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5CDFA" w14:textId="645E89C0" w:rsidR="007322B8" w:rsidRPr="00B00DC2" w:rsidRDefault="005A7AA6" w:rsidP="00292D27">
      <w:pPr>
        <w:spacing w:line="360" w:lineRule="auto"/>
        <w:ind w:right="-2" w:firstLine="720"/>
        <w:jc w:val="right"/>
        <w:rPr>
          <w:rFonts w:ascii="GHEA Mariam" w:hAnsi="GHEA Mariam"/>
          <w:sz w:val="24"/>
          <w:szCs w:val="24"/>
          <w:lang w:val="hy-AM"/>
        </w:rPr>
      </w:pPr>
      <w:r w:rsidRPr="00B00DC2">
        <w:rPr>
          <w:rFonts w:ascii="GHEA Mariam" w:hAnsi="GHEA Mariam"/>
          <w:noProof/>
          <w:sz w:val="24"/>
          <w:szCs w:val="24"/>
          <w:lang w:val="hy-AM"/>
        </w:rPr>
        <w:drawing>
          <wp:anchor distT="0" distB="0" distL="114300" distR="114300" simplePos="0" relativeHeight="251659264" behindDoc="0" locked="0" layoutInCell="1" allowOverlap="1" wp14:anchorId="1BEE77C8" wp14:editId="74830738">
            <wp:simplePos x="0" y="0"/>
            <wp:positionH relativeFrom="margin">
              <wp:align>center</wp:align>
            </wp:positionH>
            <wp:positionV relativeFrom="paragraph">
              <wp:posOffset>114808</wp:posOffset>
            </wp:positionV>
            <wp:extent cx="1240155" cy="1187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18E" w:rsidRPr="00B00DC2">
        <w:rPr>
          <w:rFonts w:ascii="GHEA Mariam" w:hAnsi="GHEA Mariam"/>
          <w:noProof/>
          <w:sz w:val="24"/>
          <w:szCs w:val="24"/>
          <w:lang w:val="hy-AM"/>
        </w:rPr>
        <w:t>ԵԴ</w:t>
      </w:r>
      <w:r w:rsidR="00613168" w:rsidRPr="00B00DC2">
        <w:rPr>
          <w:rFonts w:ascii="GHEA Mariam" w:hAnsi="GHEA Mariam"/>
          <w:noProof/>
          <w:sz w:val="24"/>
          <w:szCs w:val="24"/>
          <w:lang w:val="hy-AM"/>
        </w:rPr>
        <w:t>1</w:t>
      </w:r>
      <w:r w:rsidR="000C318E" w:rsidRPr="00B00DC2">
        <w:rPr>
          <w:rFonts w:ascii="GHEA Mariam" w:hAnsi="GHEA Mariam"/>
          <w:noProof/>
          <w:sz w:val="24"/>
          <w:szCs w:val="24"/>
          <w:lang w:val="hy-AM"/>
        </w:rPr>
        <w:t>/</w:t>
      </w:r>
      <w:r w:rsidR="00613168" w:rsidRPr="00B00DC2">
        <w:rPr>
          <w:rFonts w:ascii="GHEA Mariam" w:hAnsi="GHEA Mariam"/>
          <w:noProof/>
          <w:sz w:val="24"/>
          <w:szCs w:val="24"/>
          <w:lang w:val="hy-AM"/>
        </w:rPr>
        <w:t>1132</w:t>
      </w:r>
      <w:r w:rsidR="000C318E" w:rsidRPr="00B00DC2">
        <w:rPr>
          <w:rFonts w:ascii="GHEA Mariam" w:hAnsi="GHEA Mariam"/>
          <w:noProof/>
          <w:sz w:val="24"/>
          <w:szCs w:val="24"/>
          <w:lang w:val="hy-AM"/>
        </w:rPr>
        <w:t>/</w:t>
      </w:r>
      <w:r w:rsidR="00613168" w:rsidRPr="00B00DC2">
        <w:rPr>
          <w:rFonts w:ascii="GHEA Mariam" w:hAnsi="GHEA Mariam"/>
          <w:noProof/>
          <w:sz w:val="24"/>
          <w:szCs w:val="24"/>
          <w:lang w:val="hy-AM"/>
        </w:rPr>
        <w:t>06</w:t>
      </w:r>
      <w:r w:rsidR="000C318E" w:rsidRPr="00B00DC2">
        <w:rPr>
          <w:rFonts w:ascii="GHEA Mariam" w:hAnsi="GHEA Mariam"/>
          <w:noProof/>
          <w:sz w:val="24"/>
          <w:szCs w:val="24"/>
          <w:lang w:val="hy-AM"/>
        </w:rPr>
        <w:t>/23</w:t>
      </w:r>
    </w:p>
    <w:p w14:paraId="74940ADB" w14:textId="6D74E573" w:rsidR="007322B8" w:rsidRPr="00B00DC2" w:rsidRDefault="007322B8" w:rsidP="003356C8">
      <w:pPr>
        <w:spacing w:line="360" w:lineRule="auto"/>
        <w:ind w:right="-334"/>
        <w:jc w:val="both"/>
        <w:rPr>
          <w:rFonts w:ascii="GHEA Mariam" w:hAnsi="GHEA Mariam" w:cs="Sylfaen"/>
          <w:sz w:val="24"/>
          <w:szCs w:val="24"/>
          <w:lang w:val="hy-AM"/>
        </w:rPr>
      </w:pPr>
    </w:p>
    <w:p w14:paraId="6E716C6A" w14:textId="77777777" w:rsidR="007322B8" w:rsidRPr="00B00DC2" w:rsidRDefault="007322B8" w:rsidP="003356C8">
      <w:pPr>
        <w:spacing w:line="360" w:lineRule="auto"/>
        <w:ind w:right="-334" w:firstLine="720"/>
        <w:jc w:val="center"/>
        <w:rPr>
          <w:rFonts w:ascii="GHEA Mariam" w:hAnsi="GHEA Mariam" w:cs="Sylfaen"/>
          <w:sz w:val="24"/>
          <w:szCs w:val="24"/>
          <w:lang w:val="hy-AM"/>
        </w:rPr>
      </w:pPr>
    </w:p>
    <w:p w14:paraId="10591E44" w14:textId="77777777" w:rsidR="007322B8" w:rsidRPr="00B00DC2" w:rsidRDefault="007322B8" w:rsidP="003356C8">
      <w:pPr>
        <w:spacing w:line="360" w:lineRule="auto"/>
        <w:ind w:right="-334" w:firstLine="720"/>
        <w:jc w:val="center"/>
        <w:rPr>
          <w:rFonts w:ascii="GHEA Mariam" w:hAnsi="GHEA Mariam" w:cs="Sylfaen"/>
          <w:sz w:val="24"/>
          <w:szCs w:val="24"/>
          <w:lang w:val="hy-AM"/>
        </w:rPr>
      </w:pPr>
    </w:p>
    <w:p w14:paraId="3B3A22B6" w14:textId="77777777" w:rsidR="00292D27" w:rsidRPr="00B00DC2" w:rsidRDefault="00292D27" w:rsidP="00292D27">
      <w:pPr>
        <w:spacing w:line="276" w:lineRule="auto"/>
        <w:ind w:right="2"/>
        <w:jc w:val="center"/>
        <w:rPr>
          <w:rFonts w:ascii="GHEA Mariam" w:hAnsi="GHEA Mariam" w:cs="Sylfaen"/>
          <w:sz w:val="32"/>
          <w:szCs w:val="32"/>
          <w:lang w:val="hy-AM"/>
        </w:rPr>
      </w:pPr>
    </w:p>
    <w:p w14:paraId="0F76CF1F" w14:textId="6D5399A4" w:rsidR="00292D27" w:rsidRPr="00B00DC2" w:rsidRDefault="00292D27" w:rsidP="00292D27">
      <w:pPr>
        <w:spacing w:line="276" w:lineRule="auto"/>
        <w:ind w:right="2"/>
        <w:jc w:val="center"/>
        <w:rPr>
          <w:rFonts w:ascii="GHEA Mariam" w:hAnsi="GHEA Mariam"/>
          <w:sz w:val="32"/>
          <w:szCs w:val="32"/>
          <w:lang w:val="hy-AM"/>
        </w:rPr>
      </w:pPr>
      <w:r w:rsidRPr="00B00DC2">
        <w:rPr>
          <w:rFonts w:ascii="GHEA Mariam" w:hAnsi="GHEA Mariam" w:cs="Sylfaen"/>
          <w:sz w:val="32"/>
          <w:szCs w:val="32"/>
          <w:lang w:val="hy-AM"/>
        </w:rPr>
        <w:t>ՀԱՅԱՍՏԱՆԻ ՀԱՆՐԱՊԵՏՈՒԹՅՈՒՆ</w:t>
      </w:r>
    </w:p>
    <w:p w14:paraId="5BF4A31D" w14:textId="77777777" w:rsidR="00292D27" w:rsidRPr="00B00DC2" w:rsidRDefault="00292D27" w:rsidP="00292D27">
      <w:pPr>
        <w:spacing w:line="276" w:lineRule="auto"/>
        <w:ind w:right="2"/>
        <w:jc w:val="center"/>
        <w:rPr>
          <w:rFonts w:ascii="GHEA Mariam" w:hAnsi="GHEA Mariam"/>
          <w:sz w:val="32"/>
          <w:szCs w:val="32"/>
          <w:lang w:val="hy-AM"/>
        </w:rPr>
      </w:pPr>
      <w:r w:rsidRPr="00B00DC2">
        <w:rPr>
          <w:rFonts w:ascii="GHEA Mariam" w:hAnsi="GHEA Mariam" w:cs="Sylfaen"/>
          <w:sz w:val="32"/>
          <w:szCs w:val="32"/>
          <w:lang w:val="hy-AM"/>
        </w:rPr>
        <w:t>ՎՃՌԱԲԵԿ ԴԱՏԱՐԱՆ</w:t>
      </w:r>
    </w:p>
    <w:p w14:paraId="5956230B" w14:textId="588B3290" w:rsidR="00292D27" w:rsidRPr="00B00DC2" w:rsidRDefault="00292D27" w:rsidP="00292D27">
      <w:pPr>
        <w:spacing w:line="360" w:lineRule="auto"/>
        <w:ind w:right="2"/>
        <w:jc w:val="center"/>
        <w:rPr>
          <w:rFonts w:ascii="GHEA Mariam" w:hAnsi="GHEA Mariam"/>
          <w:b/>
          <w:sz w:val="28"/>
          <w:szCs w:val="28"/>
          <w:lang w:val="hy-AM"/>
        </w:rPr>
      </w:pPr>
      <w:r w:rsidRPr="00B00DC2">
        <w:rPr>
          <w:rFonts w:ascii="GHEA Mariam" w:hAnsi="GHEA Mariam" w:cs="Sylfaen"/>
          <w:b/>
          <w:sz w:val="28"/>
          <w:szCs w:val="28"/>
          <w:lang w:val="hy-AM"/>
        </w:rPr>
        <w:t>Ո Ր Ո Շ ՈՒ Մ</w:t>
      </w:r>
    </w:p>
    <w:p w14:paraId="4800429A" w14:textId="355F064C" w:rsidR="007322B8" w:rsidRPr="00B00DC2" w:rsidRDefault="007322B8" w:rsidP="00292D27">
      <w:pPr>
        <w:pStyle w:val="Heading1"/>
        <w:spacing w:before="0" w:after="0"/>
        <w:ind w:right="-46"/>
        <w:jc w:val="center"/>
        <w:rPr>
          <w:rFonts w:ascii="GHEA Mariam" w:hAnsi="GHEA Mariam"/>
          <w:b w:val="0"/>
          <w:sz w:val="28"/>
          <w:szCs w:val="28"/>
          <w:lang w:val="hy-AM"/>
        </w:rPr>
      </w:pPr>
      <w:r w:rsidRPr="00B00DC2">
        <w:rPr>
          <w:rFonts w:ascii="GHEA Mariam" w:hAnsi="GHEA Mariam" w:cs="Sylfaen"/>
          <w:b w:val="0"/>
          <w:sz w:val="28"/>
          <w:szCs w:val="28"/>
          <w:lang w:val="hy-AM"/>
        </w:rPr>
        <w:t>ՀԱՅԱՍՏԱՆԻ ՀԱՆՐԱՊԵՏՈՒԹՅԱՆ</w:t>
      </w:r>
      <w:r w:rsidR="00D91B27" w:rsidRPr="00B00DC2">
        <w:rPr>
          <w:rFonts w:ascii="GHEA Mariam" w:hAnsi="GHEA Mariam" w:cs="Sylfaen"/>
          <w:b w:val="0"/>
          <w:sz w:val="28"/>
          <w:szCs w:val="28"/>
          <w:lang w:val="hy-AM"/>
        </w:rPr>
        <w:t xml:space="preserve"> ԱՆՈՒՆԻՑ</w:t>
      </w:r>
    </w:p>
    <w:p w14:paraId="4D07F951" w14:textId="77777777" w:rsidR="007322B8" w:rsidRPr="00B00DC2" w:rsidRDefault="007322B8" w:rsidP="003356C8">
      <w:pPr>
        <w:ind w:right="-334" w:firstLine="720"/>
        <w:jc w:val="both"/>
        <w:rPr>
          <w:rFonts w:ascii="GHEA Mariam" w:hAnsi="GHEA Mariam"/>
          <w:sz w:val="28"/>
          <w:szCs w:val="28"/>
          <w:lang w:val="hy-AM"/>
        </w:rPr>
      </w:pPr>
    </w:p>
    <w:p w14:paraId="1DED6BBD" w14:textId="751C791F" w:rsidR="004F53E8" w:rsidRPr="00B00DC2" w:rsidRDefault="000C318E" w:rsidP="004F53E8">
      <w:pPr>
        <w:ind w:left="-2" w:right="-8" w:firstLine="567"/>
        <w:rPr>
          <w:rFonts w:ascii="GHEA Mariam" w:eastAsia="GHEA Mariam" w:hAnsi="GHEA Mariam" w:cs="GHEA Mariam"/>
          <w:position w:val="-1"/>
          <w:sz w:val="24"/>
          <w:szCs w:val="24"/>
          <w:lang w:val="hy-AM"/>
        </w:rPr>
      </w:pPr>
      <w:r w:rsidRPr="00B00DC2">
        <w:rPr>
          <w:rFonts w:ascii="GHEA Mariam" w:eastAsia="GHEA Mariam" w:hAnsi="GHEA Mariam" w:cs="GHEA Mariam"/>
          <w:position w:val="-1"/>
          <w:sz w:val="24"/>
          <w:szCs w:val="24"/>
          <w:lang w:val="hy-AM"/>
        </w:rPr>
        <w:t xml:space="preserve">Երևան քաղաքի </w:t>
      </w:r>
      <w:r w:rsidR="004F53E8" w:rsidRPr="00B00DC2">
        <w:rPr>
          <w:rFonts w:ascii="GHEA Mariam" w:eastAsia="GHEA Mariam" w:hAnsi="GHEA Mariam" w:cs="GHEA Mariam"/>
          <w:position w:val="-1"/>
          <w:sz w:val="24"/>
          <w:szCs w:val="24"/>
          <w:lang w:val="hy-AM"/>
        </w:rPr>
        <w:t xml:space="preserve">առաջին ատյանի </w:t>
      </w:r>
    </w:p>
    <w:p w14:paraId="384AFC4B" w14:textId="4AA99DBD" w:rsidR="004F53E8" w:rsidRPr="00B00DC2" w:rsidRDefault="004F53E8" w:rsidP="004F53E8">
      <w:pPr>
        <w:ind w:left="-2" w:right="-8" w:firstLine="567"/>
        <w:rPr>
          <w:rFonts w:ascii="GHEA Mariam" w:eastAsia="GHEA Mariam" w:hAnsi="GHEA Mariam" w:cs="GHEA Mariam"/>
          <w:position w:val="-1"/>
          <w:sz w:val="24"/>
          <w:szCs w:val="24"/>
          <w:lang w:val="hy-AM"/>
        </w:rPr>
      </w:pPr>
      <w:r w:rsidRPr="00B00DC2">
        <w:rPr>
          <w:rFonts w:ascii="GHEA Mariam" w:eastAsia="GHEA Mariam" w:hAnsi="GHEA Mariam" w:cs="GHEA Mariam"/>
          <w:position w:val="-1"/>
          <w:sz w:val="24"/>
          <w:szCs w:val="24"/>
          <w:lang w:val="hy-AM"/>
        </w:rPr>
        <w:t xml:space="preserve">ընդհանուր իրավասության </w:t>
      </w:r>
      <w:r w:rsidR="00934415" w:rsidRPr="00B00DC2">
        <w:rPr>
          <w:rFonts w:ascii="GHEA Mariam" w:eastAsia="GHEA Mariam" w:hAnsi="GHEA Mariam" w:cs="GHEA Mariam"/>
          <w:position w:val="-1"/>
          <w:sz w:val="24"/>
          <w:szCs w:val="24"/>
          <w:lang w:val="hy-AM"/>
        </w:rPr>
        <w:t xml:space="preserve">քրեական </w:t>
      </w:r>
      <w:r w:rsidRPr="00B00DC2">
        <w:rPr>
          <w:rFonts w:ascii="GHEA Mariam" w:eastAsia="GHEA Mariam" w:hAnsi="GHEA Mariam" w:cs="GHEA Mariam"/>
          <w:position w:val="-1"/>
          <w:sz w:val="24"/>
          <w:szCs w:val="24"/>
          <w:lang w:val="hy-AM"/>
        </w:rPr>
        <w:t xml:space="preserve">դատարան, </w:t>
      </w:r>
    </w:p>
    <w:p w14:paraId="2FBD906E" w14:textId="74E5BAFE" w:rsidR="004F53E8" w:rsidRPr="00B00DC2" w:rsidRDefault="004F53E8" w:rsidP="004F53E8">
      <w:pPr>
        <w:ind w:left="-2" w:right="-8" w:firstLine="567"/>
        <w:rPr>
          <w:rFonts w:ascii="GHEA Mariam" w:eastAsia="GHEA Mariam" w:hAnsi="GHEA Mariam" w:cs="GHEA Mariam"/>
          <w:position w:val="-1"/>
          <w:sz w:val="24"/>
          <w:szCs w:val="24"/>
          <w:lang w:val="hy-AM"/>
        </w:rPr>
      </w:pPr>
      <w:r w:rsidRPr="00B00DC2">
        <w:rPr>
          <w:rFonts w:ascii="GHEA Mariam" w:eastAsia="GHEA Mariam" w:hAnsi="GHEA Mariam" w:cs="GHEA Mariam"/>
          <w:position w:val="-1"/>
          <w:sz w:val="24"/>
          <w:szCs w:val="24"/>
          <w:lang w:val="hy-AM"/>
        </w:rPr>
        <w:t>նախագահող դատավոր</w:t>
      </w:r>
      <w:r w:rsidR="00015AEF" w:rsidRPr="00B00DC2">
        <w:rPr>
          <w:rFonts w:ascii="GHEA Mariam" w:eastAsia="GHEA Mariam" w:hAnsi="GHEA Mariam" w:cs="GHEA Mariam"/>
          <w:position w:val="-1"/>
          <w:sz w:val="24"/>
          <w:szCs w:val="24"/>
          <w:lang w:val="hy-AM"/>
        </w:rPr>
        <w:t xml:space="preserve">՝ </w:t>
      </w:r>
      <w:r w:rsidR="00934415" w:rsidRPr="00B00DC2">
        <w:rPr>
          <w:rFonts w:ascii="GHEA Mariam" w:eastAsia="GHEA Mariam" w:hAnsi="GHEA Mariam" w:cs="GHEA Mariam"/>
          <w:position w:val="-1"/>
          <w:sz w:val="24"/>
          <w:szCs w:val="24"/>
          <w:lang w:val="hy-AM"/>
        </w:rPr>
        <w:t>Ն</w:t>
      </w:r>
      <w:r w:rsidR="00934415" w:rsidRPr="00B00DC2">
        <w:rPr>
          <w:rFonts w:ascii="Cambria Math" w:eastAsia="GHEA Mariam" w:hAnsi="Cambria Math" w:cs="Cambria Math"/>
          <w:position w:val="-1"/>
          <w:sz w:val="24"/>
          <w:szCs w:val="24"/>
          <w:lang w:val="hy-AM"/>
        </w:rPr>
        <w:t>․</w:t>
      </w:r>
      <w:r w:rsidR="00934415" w:rsidRPr="00B00DC2">
        <w:rPr>
          <w:rFonts w:ascii="GHEA Mariam" w:eastAsia="GHEA Mariam" w:hAnsi="GHEA Mariam" w:cs="GHEA Mariam"/>
          <w:position w:val="-1"/>
          <w:sz w:val="24"/>
          <w:szCs w:val="24"/>
          <w:lang w:val="hy-AM"/>
        </w:rPr>
        <w:t>Բաղդասարյան</w:t>
      </w:r>
    </w:p>
    <w:p w14:paraId="165A94DE" w14:textId="77777777" w:rsidR="004F53E8" w:rsidRPr="00B00DC2" w:rsidRDefault="004F53E8" w:rsidP="004F53E8">
      <w:pPr>
        <w:ind w:left="-2" w:right="-8" w:firstLine="567"/>
        <w:rPr>
          <w:rFonts w:ascii="GHEA Mariam" w:eastAsia="GHEA Mariam" w:hAnsi="GHEA Mariam" w:cs="GHEA Mariam"/>
          <w:position w:val="-1"/>
          <w:sz w:val="24"/>
          <w:szCs w:val="24"/>
          <w:highlight w:val="yellow"/>
          <w:lang w:val="hy-AM"/>
        </w:rPr>
      </w:pPr>
    </w:p>
    <w:p w14:paraId="4F7CB91B" w14:textId="77777777" w:rsidR="007322B8" w:rsidRPr="00B00DC2" w:rsidRDefault="007322B8" w:rsidP="00292D27">
      <w:pPr>
        <w:ind w:right="-334" w:firstLine="567"/>
        <w:rPr>
          <w:rFonts w:ascii="GHEA Mariam" w:hAnsi="GHEA Mariam"/>
          <w:sz w:val="24"/>
          <w:szCs w:val="24"/>
          <w:lang w:val="hy-AM"/>
        </w:rPr>
      </w:pPr>
      <w:r w:rsidRPr="00B00DC2">
        <w:rPr>
          <w:rFonts w:ascii="GHEA Mariam" w:hAnsi="GHEA Mariam" w:cs="Sylfaen"/>
          <w:sz w:val="24"/>
          <w:szCs w:val="24"/>
          <w:lang w:val="hy-AM"/>
        </w:rPr>
        <w:t>Հայաստանի Հանրապետության</w:t>
      </w:r>
    </w:p>
    <w:p w14:paraId="7ED619F8" w14:textId="18797B21" w:rsidR="007322B8" w:rsidRPr="00B00DC2" w:rsidRDefault="007322B8" w:rsidP="00292D27">
      <w:pPr>
        <w:ind w:right="-334" w:firstLine="567"/>
        <w:rPr>
          <w:rFonts w:ascii="GHEA Mariam" w:hAnsi="GHEA Mariam"/>
          <w:sz w:val="24"/>
          <w:szCs w:val="24"/>
          <w:lang w:val="hy-AM"/>
        </w:rPr>
      </w:pPr>
      <w:r w:rsidRPr="00B00DC2">
        <w:rPr>
          <w:rFonts w:ascii="GHEA Mariam" w:hAnsi="GHEA Mariam" w:cs="Sylfaen"/>
          <w:sz w:val="24"/>
          <w:szCs w:val="24"/>
          <w:lang w:val="hy-AM"/>
        </w:rPr>
        <w:t xml:space="preserve">վերաքննիչ քրեական </w:t>
      </w:r>
      <w:r w:rsidRPr="00A665F6">
        <w:rPr>
          <w:rFonts w:ascii="GHEA Mariam" w:hAnsi="GHEA Mariam" w:cs="Sylfaen"/>
          <w:sz w:val="24"/>
          <w:szCs w:val="24"/>
          <w:lang w:val="hy-AM"/>
        </w:rPr>
        <w:t>դատարան</w:t>
      </w:r>
      <w:r w:rsidR="00A665F6" w:rsidRPr="00A665F6">
        <w:rPr>
          <w:rFonts w:ascii="GHEA Mariam" w:hAnsi="GHEA Mariam" w:cs="Sylfaen"/>
          <w:sz w:val="24"/>
          <w:szCs w:val="24"/>
          <w:lang w:val="hy-AM"/>
        </w:rPr>
        <w:t>,</w:t>
      </w:r>
    </w:p>
    <w:p w14:paraId="76AF4523" w14:textId="77B90507" w:rsidR="007322B8" w:rsidRPr="00B00DC2" w:rsidRDefault="00034242" w:rsidP="00292D27">
      <w:pPr>
        <w:tabs>
          <w:tab w:val="left" w:pos="3828"/>
        </w:tabs>
        <w:ind w:right="-334" w:firstLine="567"/>
        <w:rPr>
          <w:rFonts w:ascii="GHEA Mariam" w:hAnsi="GHEA Mariam"/>
          <w:sz w:val="24"/>
          <w:szCs w:val="24"/>
          <w:lang w:val="hy-AM"/>
        </w:rPr>
      </w:pPr>
      <w:r w:rsidRPr="00B00DC2">
        <w:rPr>
          <w:rFonts w:ascii="GHEA Mariam" w:hAnsi="GHEA Mariam" w:cs="Sylfaen"/>
          <w:sz w:val="24"/>
          <w:szCs w:val="24"/>
          <w:lang w:val="hy-AM"/>
        </w:rPr>
        <w:t>ն</w:t>
      </w:r>
      <w:r w:rsidR="007322B8" w:rsidRPr="00B00DC2">
        <w:rPr>
          <w:rFonts w:ascii="GHEA Mariam" w:hAnsi="GHEA Mariam" w:cs="Sylfaen"/>
          <w:sz w:val="24"/>
          <w:szCs w:val="24"/>
          <w:lang w:val="hy-AM"/>
        </w:rPr>
        <w:t xml:space="preserve">ախագահող դատավոր՝ </w:t>
      </w:r>
      <w:r w:rsidR="000C318E" w:rsidRPr="00B00DC2">
        <w:rPr>
          <w:rFonts w:ascii="GHEA Mariam" w:hAnsi="GHEA Mariam"/>
          <w:sz w:val="24"/>
          <w:szCs w:val="24"/>
          <w:lang w:val="hy-AM"/>
        </w:rPr>
        <w:t>Ա</w:t>
      </w:r>
      <w:r w:rsidR="000C318E" w:rsidRPr="00B00DC2">
        <w:rPr>
          <w:rFonts w:ascii="Cambria Math" w:hAnsi="Cambria Math" w:cs="Cambria Math"/>
          <w:sz w:val="24"/>
          <w:szCs w:val="24"/>
          <w:lang w:val="hy-AM"/>
        </w:rPr>
        <w:t>․</w:t>
      </w:r>
      <w:r w:rsidR="00934415" w:rsidRPr="00B00DC2">
        <w:rPr>
          <w:rFonts w:ascii="GHEA Mariam" w:hAnsi="GHEA Mariam"/>
          <w:sz w:val="24"/>
          <w:szCs w:val="24"/>
          <w:lang w:val="hy-AM"/>
        </w:rPr>
        <w:t>Բեկթաշյան</w:t>
      </w:r>
    </w:p>
    <w:p w14:paraId="2DF2E89F" w14:textId="7FCB7CBB" w:rsidR="007322B8" w:rsidRPr="00B00DC2" w:rsidRDefault="007322B8" w:rsidP="000E6DBB">
      <w:pPr>
        <w:ind w:right="-334" w:firstLine="567"/>
        <w:rPr>
          <w:rFonts w:ascii="GHEA Mariam" w:hAnsi="GHEA Mariam"/>
          <w:sz w:val="24"/>
          <w:szCs w:val="24"/>
          <w:lang w:val="hy-AM"/>
        </w:rPr>
      </w:pPr>
      <w:r w:rsidRPr="00B00DC2">
        <w:rPr>
          <w:rFonts w:ascii="GHEA Mariam" w:hAnsi="GHEA Mariam" w:cs="Sylfaen"/>
          <w:sz w:val="24"/>
          <w:szCs w:val="24"/>
          <w:lang w:val="hy-AM"/>
        </w:rPr>
        <w:t xml:space="preserve">                 </w:t>
      </w:r>
    </w:p>
    <w:p w14:paraId="286DB56A" w14:textId="77777777" w:rsidR="00292D27" w:rsidRPr="00B00DC2" w:rsidRDefault="00951DC6" w:rsidP="00292D27">
      <w:pPr>
        <w:tabs>
          <w:tab w:val="left" w:pos="6480"/>
          <w:tab w:val="left" w:pos="6840"/>
        </w:tabs>
        <w:ind w:right="-2"/>
        <w:rPr>
          <w:rFonts w:ascii="GHEA Mariam" w:hAnsi="GHEA Mariam"/>
          <w:sz w:val="24"/>
          <w:szCs w:val="24"/>
          <w:lang w:val="hy-AM"/>
        </w:rPr>
      </w:pPr>
      <w:r w:rsidRPr="00B00DC2">
        <w:rPr>
          <w:rFonts w:ascii="GHEA Mariam" w:hAnsi="GHEA Mariam"/>
          <w:sz w:val="24"/>
          <w:szCs w:val="24"/>
          <w:lang w:val="hy-AM"/>
        </w:rPr>
        <w:t xml:space="preserve">  </w:t>
      </w:r>
    </w:p>
    <w:p w14:paraId="09BD04B6" w14:textId="7DA6EBF8" w:rsidR="007322B8" w:rsidRPr="00B00DC2" w:rsidRDefault="00F25F69" w:rsidP="00292D27">
      <w:pPr>
        <w:tabs>
          <w:tab w:val="left" w:pos="6480"/>
          <w:tab w:val="left" w:pos="6840"/>
        </w:tabs>
        <w:ind w:right="-2"/>
        <w:jc w:val="center"/>
        <w:rPr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4 </w:t>
      </w:r>
      <w:r w:rsidR="001B2773">
        <w:rPr>
          <w:rFonts w:ascii="GHEA Mariam" w:hAnsi="GHEA Mariam"/>
          <w:sz w:val="24"/>
          <w:szCs w:val="24"/>
          <w:lang w:val="hy-AM"/>
        </w:rPr>
        <w:t>հոկտեմբերի</w:t>
      </w:r>
      <w:r w:rsidR="003C587E" w:rsidRPr="00B00DC2">
        <w:rPr>
          <w:rFonts w:ascii="GHEA Mariam" w:hAnsi="GHEA Mariam"/>
          <w:sz w:val="24"/>
          <w:szCs w:val="24"/>
          <w:lang w:val="hy-AM"/>
        </w:rPr>
        <w:t xml:space="preserve"> </w:t>
      </w:r>
      <w:r w:rsidR="00D05EA7" w:rsidRPr="00B00DC2">
        <w:rPr>
          <w:rFonts w:ascii="GHEA Mariam" w:hAnsi="GHEA Mariam"/>
          <w:sz w:val="24"/>
          <w:szCs w:val="24"/>
          <w:lang w:val="hy-AM"/>
        </w:rPr>
        <w:t>202</w:t>
      </w:r>
      <w:r w:rsidR="00934415" w:rsidRPr="00B00DC2">
        <w:rPr>
          <w:rFonts w:ascii="GHEA Mariam" w:hAnsi="GHEA Mariam"/>
          <w:sz w:val="24"/>
          <w:szCs w:val="24"/>
          <w:lang w:val="hy-AM"/>
        </w:rPr>
        <w:t>4</w:t>
      </w:r>
      <w:r w:rsidR="00D05EA7" w:rsidRPr="00B00DC2">
        <w:rPr>
          <w:rFonts w:ascii="GHEA Mariam" w:hAnsi="GHEA Mariam"/>
          <w:sz w:val="24"/>
          <w:szCs w:val="24"/>
          <w:lang w:val="hy-AM"/>
        </w:rPr>
        <w:t xml:space="preserve"> </w:t>
      </w:r>
      <w:r w:rsidR="00D05EA7" w:rsidRPr="00B00DC2">
        <w:rPr>
          <w:rFonts w:ascii="GHEA Mariam" w:hAnsi="GHEA Mariam" w:cs="Sylfaen"/>
          <w:sz w:val="24"/>
          <w:szCs w:val="24"/>
          <w:lang w:val="hy-AM"/>
        </w:rPr>
        <w:t xml:space="preserve">թվական </w:t>
      </w:r>
      <w:r w:rsidR="00D05EA7" w:rsidRPr="00B00DC2">
        <w:rPr>
          <w:rFonts w:ascii="GHEA Mariam" w:hAnsi="GHEA Mariam"/>
          <w:sz w:val="24"/>
          <w:szCs w:val="24"/>
          <w:lang w:val="hy-AM"/>
        </w:rPr>
        <w:t xml:space="preserve"> </w:t>
      </w:r>
      <w:r w:rsidR="00951DC6" w:rsidRPr="00B00DC2">
        <w:rPr>
          <w:rFonts w:ascii="GHEA Mariam" w:hAnsi="GHEA Mariam"/>
          <w:sz w:val="24"/>
          <w:szCs w:val="24"/>
          <w:lang w:val="hy-AM"/>
        </w:rPr>
        <w:tab/>
      </w:r>
      <w:r w:rsidR="003274E3" w:rsidRPr="00B00DC2">
        <w:rPr>
          <w:rFonts w:ascii="GHEA Mariam" w:hAnsi="GHEA Mariam" w:cs="Sylfaen"/>
          <w:sz w:val="24"/>
          <w:szCs w:val="24"/>
          <w:lang w:val="hy-AM"/>
        </w:rPr>
        <w:t>ք</w:t>
      </w:r>
      <w:r w:rsidR="003274E3" w:rsidRPr="00B00DC2">
        <w:rPr>
          <w:rFonts w:ascii="GHEA Mariam" w:hAnsi="GHEA Mariam"/>
          <w:sz w:val="24"/>
          <w:szCs w:val="24"/>
          <w:lang w:val="hy-AM"/>
        </w:rPr>
        <w:t>.</w:t>
      </w:r>
      <w:r w:rsidR="003274E3" w:rsidRPr="00B00DC2">
        <w:rPr>
          <w:rFonts w:ascii="GHEA Mariam" w:hAnsi="GHEA Mariam" w:cs="Sylfaen"/>
          <w:sz w:val="24"/>
          <w:szCs w:val="24"/>
          <w:lang w:val="hy-AM"/>
        </w:rPr>
        <w:t>Երևան</w:t>
      </w:r>
    </w:p>
    <w:p w14:paraId="11060DAB" w14:textId="77777777" w:rsidR="007322B8" w:rsidRPr="00B00DC2" w:rsidRDefault="007322B8" w:rsidP="003356C8">
      <w:pPr>
        <w:tabs>
          <w:tab w:val="left" w:pos="6480"/>
          <w:tab w:val="left" w:pos="6840"/>
        </w:tabs>
        <w:ind w:right="-334" w:firstLine="720"/>
        <w:rPr>
          <w:rFonts w:ascii="GHEA Mariam" w:hAnsi="GHEA Mariam" w:cs="Sylfaen"/>
          <w:sz w:val="24"/>
          <w:szCs w:val="24"/>
          <w:lang w:val="hy-AM"/>
        </w:rPr>
      </w:pPr>
    </w:p>
    <w:p w14:paraId="68C43716" w14:textId="77777777" w:rsidR="00292D27" w:rsidRPr="00B00DC2" w:rsidRDefault="00292D27" w:rsidP="00292D27">
      <w:pPr>
        <w:ind w:right="-2"/>
        <w:jc w:val="both"/>
        <w:rPr>
          <w:rFonts w:ascii="GHEA Mariam" w:hAnsi="GHEA Mariam" w:cs="Sylfaen"/>
          <w:sz w:val="24"/>
          <w:szCs w:val="24"/>
          <w:lang w:val="hy-AM"/>
        </w:rPr>
      </w:pPr>
    </w:p>
    <w:p w14:paraId="68339CFD" w14:textId="40F742A3" w:rsidR="007322B8" w:rsidRPr="00B00DC2" w:rsidRDefault="007322B8" w:rsidP="00292D27">
      <w:pPr>
        <w:ind w:right="-2"/>
        <w:jc w:val="both"/>
        <w:rPr>
          <w:rFonts w:ascii="GHEA Mariam" w:hAnsi="GHEA Mariam"/>
          <w:sz w:val="24"/>
          <w:szCs w:val="24"/>
          <w:lang w:val="hy-AM"/>
        </w:rPr>
      </w:pPr>
      <w:r w:rsidRPr="00B00DC2">
        <w:rPr>
          <w:rFonts w:ascii="GHEA Mariam" w:hAnsi="GHEA Mariam" w:cs="Sylfaen"/>
          <w:sz w:val="24"/>
          <w:szCs w:val="24"/>
          <w:lang w:val="hy-AM"/>
        </w:rPr>
        <w:t>ՀՀ Վճռաբեկ դատարանի քրեական պալատը</w:t>
      </w:r>
      <w:r w:rsidRPr="00B00DC2">
        <w:rPr>
          <w:rFonts w:ascii="GHEA Mariam" w:hAnsi="GHEA Mariam"/>
          <w:sz w:val="24"/>
          <w:szCs w:val="24"/>
          <w:lang w:val="hy-AM"/>
        </w:rPr>
        <w:t xml:space="preserve"> (</w:t>
      </w:r>
      <w:r w:rsidRPr="00B00DC2">
        <w:rPr>
          <w:rFonts w:ascii="GHEA Mariam" w:hAnsi="GHEA Mariam" w:cs="Sylfaen"/>
          <w:sz w:val="24"/>
          <w:szCs w:val="24"/>
          <w:lang w:val="hy-AM"/>
        </w:rPr>
        <w:t>այսուհետ</w:t>
      </w:r>
      <w:r w:rsidRPr="00B00DC2">
        <w:rPr>
          <w:rFonts w:ascii="GHEA Mariam" w:hAnsi="GHEA Mariam"/>
          <w:sz w:val="24"/>
          <w:szCs w:val="24"/>
          <w:lang w:val="hy-AM"/>
        </w:rPr>
        <w:t xml:space="preserve">` </w:t>
      </w:r>
      <w:r w:rsidRPr="00B00DC2">
        <w:rPr>
          <w:rFonts w:ascii="GHEA Mariam" w:hAnsi="GHEA Mariam" w:cs="Sylfaen"/>
          <w:sz w:val="24"/>
          <w:szCs w:val="24"/>
          <w:lang w:val="hy-AM"/>
        </w:rPr>
        <w:t>Վճռաբեկ դատարան</w:t>
      </w:r>
      <w:r w:rsidRPr="00B00DC2">
        <w:rPr>
          <w:rFonts w:ascii="GHEA Mariam" w:hAnsi="GHEA Mariam"/>
          <w:sz w:val="24"/>
          <w:szCs w:val="24"/>
          <w:lang w:val="hy-AM"/>
        </w:rPr>
        <w:t>),</w:t>
      </w:r>
    </w:p>
    <w:p w14:paraId="1DB3DF41" w14:textId="68529167" w:rsidR="007322B8" w:rsidRPr="00B00DC2" w:rsidRDefault="007322B8" w:rsidP="008001FB">
      <w:pPr>
        <w:ind w:right="-334" w:firstLine="720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B00DC2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4335D317" w14:textId="77777777" w:rsidR="008001FB" w:rsidRPr="00B00DC2" w:rsidRDefault="008001FB" w:rsidP="008001FB">
      <w:pPr>
        <w:spacing w:line="276" w:lineRule="auto"/>
        <w:ind w:left="-90" w:right="87" w:firstLine="567"/>
        <w:jc w:val="right"/>
        <w:rPr>
          <w:rFonts w:ascii="GHEA Mariam" w:hAnsi="GHEA Mariam" w:cs="Sylfaen"/>
          <w:sz w:val="24"/>
          <w:szCs w:val="24"/>
          <w:lang w:val="hy-AM"/>
        </w:rPr>
      </w:pPr>
      <w:r w:rsidRPr="00B00DC2">
        <w:rPr>
          <w:rFonts w:ascii="GHEA Mariam" w:hAnsi="GHEA Mariam" w:cs="Sylfaen"/>
          <w:sz w:val="24"/>
          <w:szCs w:val="24"/>
          <w:lang w:val="hy-AM"/>
        </w:rPr>
        <w:t>նախագահությամբ՝                  Հ.ԱՍԱՏՐՅԱՆԻ</w:t>
      </w:r>
    </w:p>
    <w:p w14:paraId="3E5F4CCC" w14:textId="42F466E6" w:rsidR="00934415" w:rsidRPr="00B00DC2" w:rsidRDefault="008001FB" w:rsidP="008001FB">
      <w:pPr>
        <w:spacing w:line="276" w:lineRule="auto"/>
        <w:ind w:left="-90" w:right="87" w:firstLine="567"/>
        <w:jc w:val="right"/>
        <w:rPr>
          <w:rFonts w:ascii="GHEA Mariam" w:hAnsi="GHEA Mariam" w:cs="Sylfaen"/>
          <w:sz w:val="24"/>
          <w:szCs w:val="24"/>
          <w:lang w:val="hy-AM"/>
        </w:rPr>
      </w:pPr>
      <w:r w:rsidRPr="00B00DC2">
        <w:rPr>
          <w:rFonts w:ascii="GHEA Mariam" w:hAnsi="GHEA Mariam" w:cs="Sylfaen"/>
          <w:sz w:val="24"/>
          <w:szCs w:val="24"/>
          <w:lang w:val="hy-AM"/>
        </w:rPr>
        <w:t xml:space="preserve">մասնակցությամբ դատավորներ`            </w:t>
      </w:r>
      <w:r w:rsidR="00934415" w:rsidRPr="00B00DC2">
        <w:rPr>
          <w:rFonts w:ascii="GHEA Mariam" w:hAnsi="GHEA Mariam" w:cs="Sylfaen"/>
          <w:sz w:val="24"/>
          <w:szCs w:val="24"/>
          <w:lang w:val="hy-AM"/>
        </w:rPr>
        <w:t>Ս</w:t>
      </w:r>
      <w:r w:rsidR="00934415" w:rsidRPr="00B00DC2">
        <w:rPr>
          <w:rFonts w:ascii="Cambria Math" w:hAnsi="Cambria Math" w:cs="Cambria Math"/>
          <w:sz w:val="24"/>
          <w:szCs w:val="24"/>
          <w:lang w:val="hy-AM"/>
        </w:rPr>
        <w:t>․</w:t>
      </w:r>
      <w:r w:rsidR="00934415" w:rsidRPr="00B00DC2">
        <w:rPr>
          <w:rFonts w:ascii="GHEA Mariam" w:hAnsi="GHEA Mariam" w:cs="Sylfaen"/>
          <w:sz w:val="24"/>
          <w:szCs w:val="24"/>
          <w:lang w:val="hy-AM"/>
        </w:rPr>
        <w:t xml:space="preserve">ԱՎԵՏԻՍՅԱՆԻ </w:t>
      </w:r>
      <w:r w:rsidRPr="00B00DC2">
        <w:rPr>
          <w:rFonts w:ascii="GHEA Mariam" w:hAnsi="GHEA Mariam" w:cs="Sylfaen"/>
          <w:sz w:val="24"/>
          <w:szCs w:val="24"/>
          <w:lang w:val="hy-AM"/>
        </w:rPr>
        <w:t xml:space="preserve">   </w:t>
      </w:r>
    </w:p>
    <w:p w14:paraId="02EFFBAA" w14:textId="058E47A6" w:rsidR="008001FB" w:rsidRPr="00B00DC2" w:rsidRDefault="008001FB" w:rsidP="008001FB">
      <w:pPr>
        <w:spacing w:line="276" w:lineRule="auto"/>
        <w:ind w:left="-90" w:right="87" w:firstLine="567"/>
        <w:jc w:val="right"/>
        <w:rPr>
          <w:rFonts w:ascii="GHEA Mariam" w:hAnsi="GHEA Mariam" w:cs="Sylfaen"/>
          <w:sz w:val="24"/>
          <w:szCs w:val="24"/>
          <w:lang w:val="hy-AM"/>
        </w:rPr>
      </w:pPr>
      <w:r w:rsidRPr="00B00DC2">
        <w:rPr>
          <w:rFonts w:ascii="GHEA Mariam" w:hAnsi="GHEA Mariam" w:cs="Sylfaen"/>
          <w:sz w:val="24"/>
          <w:szCs w:val="24"/>
          <w:lang w:val="hy-AM"/>
        </w:rPr>
        <w:t>Լ.ԹԱԴԵՎՈՍՅԱՆԻ</w:t>
      </w:r>
    </w:p>
    <w:p w14:paraId="642926C7" w14:textId="77777777" w:rsidR="008001FB" w:rsidRPr="00B00DC2" w:rsidRDefault="008001FB" w:rsidP="001B45F3">
      <w:pPr>
        <w:tabs>
          <w:tab w:val="left" w:pos="6663"/>
          <w:tab w:val="left" w:pos="6946"/>
        </w:tabs>
        <w:spacing w:line="276" w:lineRule="auto"/>
        <w:ind w:left="-90" w:right="-144"/>
        <w:rPr>
          <w:rFonts w:ascii="GHEA Mariam" w:hAnsi="GHEA Mariam" w:cs="Sylfaen"/>
          <w:sz w:val="24"/>
          <w:szCs w:val="24"/>
          <w:lang w:val="hy-AM"/>
        </w:rPr>
      </w:pPr>
      <w:r w:rsidRPr="00B00DC2">
        <w:rPr>
          <w:rFonts w:ascii="GHEA Mariam" w:hAnsi="GHEA Mariam" w:cs="Sylfaen"/>
          <w:sz w:val="24"/>
          <w:szCs w:val="24"/>
          <w:lang w:val="hy-AM"/>
        </w:rPr>
        <w:t xml:space="preserve">                                                                                                               Ա.ՊՈՂՈՍՅԱՆԻ</w:t>
      </w:r>
    </w:p>
    <w:p w14:paraId="46CF75C5" w14:textId="77777777" w:rsidR="001B45F3" w:rsidRPr="00B00DC2" w:rsidRDefault="001B45F3" w:rsidP="008001FB">
      <w:pPr>
        <w:spacing w:line="360" w:lineRule="auto"/>
        <w:ind w:right="-2"/>
        <w:jc w:val="both"/>
        <w:rPr>
          <w:rFonts w:ascii="GHEA Mariam" w:hAnsi="GHEA Mariam" w:cs="Sylfaen"/>
          <w:sz w:val="24"/>
          <w:szCs w:val="24"/>
          <w:lang w:val="hy-AM"/>
        </w:rPr>
      </w:pPr>
    </w:p>
    <w:p w14:paraId="2609D020" w14:textId="5D9B20F4" w:rsidR="0010491C" w:rsidRPr="00B00DC2" w:rsidRDefault="007322B8" w:rsidP="001B45F3">
      <w:pPr>
        <w:spacing w:line="360" w:lineRule="auto"/>
        <w:ind w:right="-2"/>
        <w:jc w:val="both"/>
        <w:rPr>
          <w:rFonts w:ascii="GHEA Mariam" w:hAnsi="GHEA Mariam"/>
          <w:sz w:val="24"/>
          <w:szCs w:val="24"/>
          <w:lang w:val="hy-AM"/>
        </w:rPr>
      </w:pPr>
      <w:r w:rsidRPr="00B00DC2">
        <w:rPr>
          <w:rFonts w:ascii="GHEA Mariam" w:hAnsi="GHEA Mariam" w:cs="Sylfaen"/>
          <w:sz w:val="24"/>
          <w:szCs w:val="24"/>
          <w:lang w:val="hy-AM"/>
        </w:rPr>
        <w:t xml:space="preserve">գրավոր ընթացակարգով քննության առնելով </w:t>
      </w:r>
      <w:bookmarkStart w:id="0" w:name="_Hlk147394725"/>
      <w:r w:rsidR="00934415" w:rsidRPr="00B00DC2">
        <w:rPr>
          <w:rFonts w:ascii="GHEA Mariam" w:hAnsi="GHEA Mariam" w:cs="Sylfaen"/>
          <w:sz w:val="24"/>
          <w:szCs w:val="24"/>
          <w:lang w:val="hy-AM"/>
        </w:rPr>
        <w:t xml:space="preserve">մեղադրյալ Արսեն Արշալույսի Մովսիսյանի </w:t>
      </w:r>
      <w:bookmarkEnd w:id="0"/>
      <w:r w:rsidRPr="00B00DC2">
        <w:rPr>
          <w:rFonts w:ascii="GHEA Mariam" w:hAnsi="GHEA Mariam" w:cs="Sylfaen"/>
          <w:color w:val="000000"/>
          <w:sz w:val="24"/>
          <w:szCs w:val="24"/>
          <w:lang w:val="hy-AM"/>
        </w:rPr>
        <w:t xml:space="preserve">վերաբերյալ </w:t>
      </w:r>
      <w:r w:rsidRPr="00B00DC2">
        <w:rPr>
          <w:rFonts w:ascii="GHEA Mariam" w:hAnsi="GHEA Mariam" w:cs="Sylfaen"/>
          <w:sz w:val="24"/>
          <w:szCs w:val="24"/>
          <w:lang w:val="hy-AM"/>
        </w:rPr>
        <w:t>ՀՀ վերաքննիչ քրեական դատարանի</w:t>
      </w:r>
      <w:r w:rsidRPr="00B00DC2">
        <w:rPr>
          <w:rFonts w:ascii="GHEA Mariam" w:hAnsi="GHEA Mariam" w:cs="Times Armenian"/>
          <w:sz w:val="24"/>
          <w:szCs w:val="24"/>
          <w:lang w:val="hy-AM"/>
        </w:rPr>
        <w:t>`</w:t>
      </w:r>
      <w:r w:rsidRPr="00B00DC2">
        <w:rPr>
          <w:rFonts w:ascii="GHEA Mariam" w:hAnsi="GHEA Mariam"/>
          <w:sz w:val="24"/>
          <w:szCs w:val="24"/>
          <w:lang w:val="hy-AM"/>
        </w:rPr>
        <w:t xml:space="preserve"> 202</w:t>
      </w:r>
      <w:r w:rsidR="000C318E" w:rsidRPr="00B00DC2">
        <w:rPr>
          <w:rFonts w:ascii="GHEA Mariam" w:hAnsi="GHEA Mariam"/>
          <w:sz w:val="24"/>
          <w:szCs w:val="24"/>
          <w:lang w:val="hy-AM"/>
        </w:rPr>
        <w:t>3</w:t>
      </w:r>
      <w:r w:rsidRPr="00B00DC2">
        <w:rPr>
          <w:rFonts w:ascii="GHEA Mariam" w:hAnsi="GHEA Mariam"/>
          <w:sz w:val="24"/>
          <w:szCs w:val="24"/>
          <w:lang w:val="hy-AM"/>
        </w:rPr>
        <w:t xml:space="preserve"> </w:t>
      </w:r>
      <w:r w:rsidRPr="00B00DC2">
        <w:rPr>
          <w:rFonts w:ascii="GHEA Mariam" w:hAnsi="GHEA Mariam" w:cs="Sylfaen"/>
          <w:sz w:val="24"/>
          <w:szCs w:val="24"/>
          <w:lang w:val="hy-AM"/>
        </w:rPr>
        <w:t xml:space="preserve">թվականի </w:t>
      </w:r>
      <w:r w:rsidR="00934415" w:rsidRPr="00B00DC2">
        <w:rPr>
          <w:rFonts w:ascii="GHEA Mariam" w:hAnsi="GHEA Mariam"/>
          <w:sz w:val="24"/>
          <w:szCs w:val="24"/>
          <w:lang w:val="hy-AM"/>
        </w:rPr>
        <w:t>նոյեմբերի 6</w:t>
      </w:r>
      <w:r w:rsidRPr="00B00DC2">
        <w:rPr>
          <w:rFonts w:ascii="GHEA Mariam" w:hAnsi="GHEA Mariam"/>
          <w:sz w:val="24"/>
          <w:szCs w:val="24"/>
          <w:lang w:val="hy-AM"/>
        </w:rPr>
        <w:t>-</w:t>
      </w:r>
      <w:r w:rsidRPr="00B00DC2">
        <w:rPr>
          <w:rFonts w:ascii="GHEA Mariam" w:hAnsi="GHEA Mariam" w:cs="Sylfaen"/>
          <w:sz w:val="24"/>
          <w:szCs w:val="24"/>
          <w:lang w:val="hy-AM"/>
        </w:rPr>
        <w:t>ի որոշման դեմ</w:t>
      </w:r>
      <w:r w:rsidRPr="00B00DC2">
        <w:rPr>
          <w:rFonts w:ascii="GHEA Mariam" w:hAnsi="GHEA Mariam" w:cs="Sylfaen"/>
          <w:color w:val="000000"/>
          <w:sz w:val="24"/>
          <w:szCs w:val="24"/>
          <w:lang w:val="hy-AM"/>
        </w:rPr>
        <w:t xml:space="preserve"> </w:t>
      </w:r>
      <w:r w:rsidR="001B2773">
        <w:rPr>
          <w:rFonts w:ascii="GHEA Mariam" w:hAnsi="GHEA Mariam" w:cs="Sylfaen"/>
          <w:color w:val="000000"/>
          <w:sz w:val="24"/>
          <w:szCs w:val="24"/>
          <w:lang w:val="hy-AM"/>
        </w:rPr>
        <w:t xml:space="preserve">փաստաբան </w:t>
      </w:r>
      <w:r w:rsidR="00934415" w:rsidRPr="00B00DC2">
        <w:rPr>
          <w:rFonts w:ascii="GHEA Mariam" w:hAnsi="GHEA Mariam" w:cs="Sylfaen"/>
          <w:color w:val="000000"/>
          <w:sz w:val="24"/>
          <w:szCs w:val="24"/>
          <w:lang w:val="hy-AM"/>
        </w:rPr>
        <w:t>Տ</w:t>
      </w:r>
      <w:r w:rsidR="00934415" w:rsidRPr="00B00DC2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934415" w:rsidRPr="00B00DC2">
        <w:rPr>
          <w:rFonts w:ascii="GHEA Mariam" w:hAnsi="GHEA Mariam" w:cs="Sylfaen"/>
          <w:color w:val="000000"/>
          <w:sz w:val="24"/>
          <w:szCs w:val="24"/>
          <w:lang w:val="hy-AM"/>
        </w:rPr>
        <w:t xml:space="preserve">Աթանեսյանի հատուկ վերանայման </w:t>
      </w:r>
      <w:r w:rsidRPr="00B00DC2">
        <w:rPr>
          <w:rFonts w:ascii="GHEA Mariam" w:hAnsi="GHEA Mariam" w:cs="Sylfaen"/>
          <w:color w:val="000000"/>
          <w:sz w:val="24"/>
          <w:szCs w:val="24"/>
          <w:lang w:val="hy-AM"/>
        </w:rPr>
        <w:t>վճռաբեկ բողոքը</w:t>
      </w:r>
      <w:r w:rsidRPr="00B00DC2">
        <w:rPr>
          <w:rFonts w:ascii="GHEA Mariam" w:hAnsi="GHEA Mariam"/>
          <w:sz w:val="24"/>
          <w:szCs w:val="24"/>
          <w:lang w:val="hy-AM"/>
        </w:rPr>
        <w:t>,</w:t>
      </w:r>
    </w:p>
    <w:p w14:paraId="4AB38C36" w14:textId="046B5E35" w:rsidR="007322B8" w:rsidRPr="00B00DC2" w:rsidRDefault="007322B8" w:rsidP="00292D27">
      <w:pPr>
        <w:spacing w:line="360" w:lineRule="auto"/>
        <w:ind w:right="-2"/>
        <w:jc w:val="center"/>
        <w:rPr>
          <w:rFonts w:ascii="GHEA Mariam" w:hAnsi="GHEA Mariam" w:cs="Sylfaen"/>
          <w:b/>
          <w:sz w:val="24"/>
          <w:szCs w:val="24"/>
          <w:lang w:val="hy-AM"/>
        </w:rPr>
      </w:pPr>
      <w:r w:rsidRPr="00B00DC2">
        <w:rPr>
          <w:rFonts w:ascii="GHEA Mariam" w:hAnsi="GHEA Mariam" w:cs="Sylfaen"/>
          <w:b/>
          <w:sz w:val="24"/>
          <w:szCs w:val="24"/>
          <w:lang w:val="hy-AM"/>
        </w:rPr>
        <w:t>Պ Ա Ր Զ Ե Ց</w:t>
      </w:r>
    </w:p>
    <w:p w14:paraId="35B2803D" w14:textId="5673B53F" w:rsidR="007322B8" w:rsidRPr="00B00DC2" w:rsidRDefault="007B62A7" w:rsidP="00292D27">
      <w:pPr>
        <w:pStyle w:val="BodyTextIndent"/>
        <w:spacing w:line="360" w:lineRule="auto"/>
        <w:ind w:right="-2" w:firstLine="567"/>
        <w:rPr>
          <w:rFonts w:ascii="GHEA Mariam" w:hAnsi="GHEA Mariam"/>
          <w:b/>
          <w:bCs/>
          <w:iCs/>
          <w:u w:val="single"/>
          <w:lang w:val="hy-AM"/>
        </w:rPr>
      </w:pPr>
      <w:r w:rsidRPr="00B00DC2">
        <w:rPr>
          <w:rFonts w:ascii="GHEA Mariam" w:hAnsi="GHEA Mariam" w:cs="Sylfaen"/>
          <w:b/>
          <w:u w:val="single"/>
          <w:lang w:val="hy-AM"/>
        </w:rPr>
        <w:t>Վարույթի</w:t>
      </w:r>
      <w:r w:rsidR="007322B8" w:rsidRPr="00B00DC2">
        <w:rPr>
          <w:rFonts w:ascii="GHEA Mariam" w:hAnsi="GHEA Mariam" w:cs="Sylfaen"/>
          <w:b/>
          <w:u w:val="single"/>
          <w:lang w:val="hy-AM"/>
        </w:rPr>
        <w:t xml:space="preserve"> </w:t>
      </w:r>
      <w:r w:rsidR="007322B8" w:rsidRPr="00B00DC2">
        <w:rPr>
          <w:rFonts w:ascii="GHEA Mariam" w:hAnsi="GHEA Mariam" w:cs="Sylfaen"/>
          <w:b/>
          <w:bCs/>
          <w:iCs/>
          <w:u w:val="single"/>
          <w:lang w:val="hy-AM"/>
        </w:rPr>
        <w:t>դատավարական նախապատմությունը</w:t>
      </w:r>
      <w:r w:rsidR="007322B8" w:rsidRPr="00B00DC2">
        <w:rPr>
          <w:rFonts w:ascii="GHEA Mariam" w:hAnsi="GHEA Mariam"/>
          <w:b/>
          <w:bCs/>
          <w:iCs/>
          <w:u w:val="single"/>
          <w:lang w:val="hy-AM"/>
        </w:rPr>
        <w:t>.</w:t>
      </w:r>
    </w:p>
    <w:p w14:paraId="0D9AA408" w14:textId="028F9F50" w:rsidR="00DD4623" w:rsidRPr="00B00DC2" w:rsidRDefault="00A81D7F" w:rsidP="00DD4623">
      <w:pPr>
        <w:tabs>
          <w:tab w:val="left" w:pos="540"/>
          <w:tab w:val="left" w:pos="630"/>
          <w:tab w:val="left" w:pos="810"/>
          <w:tab w:val="left" w:pos="990"/>
        </w:tabs>
        <w:spacing w:line="360" w:lineRule="auto"/>
        <w:ind w:right="-2" w:firstLine="567"/>
        <w:contextualSpacing/>
        <w:jc w:val="both"/>
        <w:rPr>
          <w:rFonts w:ascii="GHEA Mariam" w:eastAsia="Times New Roman" w:hAnsi="GHEA Mariam" w:cs="Arial"/>
          <w:sz w:val="24"/>
          <w:szCs w:val="24"/>
          <w:lang w:val="hy-AM" w:eastAsia="ru-RU"/>
        </w:rPr>
      </w:pPr>
      <w:r w:rsidRPr="00B00DC2">
        <w:rPr>
          <w:rFonts w:ascii="GHEA Mariam" w:eastAsia="Times New Roman" w:hAnsi="GHEA Mariam" w:cs="Arial"/>
          <w:sz w:val="24"/>
          <w:szCs w:val="24"/>
          <w:lang w:val="hy-AM" w:eastAsia="ru-RU"/>
        </w:rPr>
        <w:t xml:space="preserve">1. </w:t>
      </w:r>
      <w:bookmarkStart w:id="1" w:name="_Hlk147410326"/>
      <w:r w:rsidR="00DD4623" w:rsidRPr="00B00DC2">
        <w:rPr>
          <w:rFonts w:ascii="GHEA Mariam" w:eastAsia="Times New Roman" w:hAnsi="GHEA Mariam" w:cs="Arial"/>
          <w:sz w:val="24"/>
          <w:szCs w:val="24"/>
          <w:lang w:val="hy-AM" w:eastAsia="ru-RU"/>
        </w:rPr>
        <w:t xml:space="preserve">2023 թվականի հոկտեմբերի 2-ին Երևան քաղաքի առաջին ատյանի ընդհանուր իրավասության </w:t>
      </w:r>
      <w:r w:rsidR="009C1D59" w:rsidRPr="00B00DC2">
        <w:rPr>
          <w:rFonts w:ascii="GHEA Mariam" w:eastAsia="Times New Roman" w:hAnsi="GHEA Mariam" w:cs="Arial"/>
          <w:sz w:val="24"/>
          <w:szCs w:val="24"/>
          <w:lang w:val="hy-AM" w:eastAsia="ru-RU"/>
        </w:rPr>
        <w:t xml:space="preserve">քրեական </w:t>
      </w:r>
      <w:r w:rsidR="00DD4623" w:rsidRPr="00B00DC2">
        <w:rPr>
          <w:rFonts w:ascii="GHEA Mariam" w:eastAsia="Times New Roman" w:hAnsi="GHEA Mariam" w:cs="Arial"/>
          <w:sz w:val="24"/>
          <w:szCs w:val="24"/>
          <w:lang w:val="hy-AM" w:eastAsia="ru-RU"/>
        </w:rPr>
        <w:t xml:space="preserve">դատարան (այսուհետ՝ նաև Առաջին ատյանի </w:t>
      </w:r>
      <w:r w:rsidR="00DD4623" w:rsidRPr="00B00DC2">
        <w:rPr>
          <w:rFonts w:ascii="GHEA Mariam" w:eastAsia="Times New Roman" w:hAnsi="GHEA Mariam" w:cs="Arial"/>
          <w:sz w:val="24"/>
          <w:szCs w:val="24"/>
          <w:lang w:val="hy-AM" w:eastAsia="ru-RU"/>
        </w:rPr>
        <w:lastRenderedPageBreak/>
        <w:t xml:space="preserve">դատարան) է ստացվել ՀՀ </w:t>
      </w:r>
      <w:r w:rsidR="00F25F69">
        <w:rPr>
          <w:rFonts w:ascii="GHEA Mariam" w:eastAsia="Times New Roman" w:hAnsi="GHEA Mariam" w:cs="Arial"/>
          <w:sz w:val="24"/>
          <w:szCs w:val="24"/>
          <w:lang w:val="hy-AM" w:eastAsia="ru-RU"/>
        </w:rPr>
        <w:t>ազգային անվտանգության ծառայության</w:t>
      </w:r>
      <w:r w:rsidR="00DD4623" w:rsidRPr="00B00DC2">
        <w:rPr>
          <w:rFonts w:ascii="GHEA Mariam" w:eastAsia="Times New Roman" w:hAnsi="GHEA Mariam" w:cs="Arial"/>
          <w:sz w:val="24"/>
          <w:szCs w:val="24"/>
          <w:lang w:val="hy-AM" w:eastAsia="ru-RU"/>
        </w:rPr>
        <w:t xml:space="preserve"> քննչական գլխավոր վարչության առաջին բաժնի ավագ քննիչ Գ</w:t>
      </w:r>
      <w:r w:rsidR="00DD4623" w:rsidRPr="00B00DC2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="00DD4623" w:rsidRPr="00B00DC2">
        <w:rPr>
          <w:rFonts w:ascii="GHEA Mariam" w:eastAsia="Times New Roman" w:hAnsi="GHEA Mariam" w:cs="Arial"/>
          <w:sz w:val="24"/>
          <w:szCs w:val="24"/>
          <w:lang w:val="hy-AM" w:eastAsia="ru-RU"/>
        </w:rPr>
        <w:t>Մարտիրոսյանի միջնորդությունը՝ ՀՀ քրեական օրենսգրքի 470-րդ հոդվածի 3-րդ մասի 1-ին կետով երկու դրվագով մեղադրվող Արսեն Արշալույսի Մովսիսյանի նկատմամբ որպես խափանման միջոց կալանքը կիրառելու մասին։</w:t>
      </w:r>
    </w:p>
    <w:p w14:paraId="670F9CF7" w14:textId="2E3151DC" w:rsidR="00D66B67" w:rsidRPr="00B00DC2" w:rsidRDefault="00DD4623" w:rsidP="00D66B67">
      <w:pPr>
        <w:tabs>
          <w:tab w:val="left" w:pos="540"/>
          <w:tab w:val="left" w:pos="630"/>
          <w:tab w:val="left" w:pos="810"/>
          <w:tab w:val="left" w:pos="990"/>
        </w:tabs>
        <w:spacing w:line="360" w:lineRule="auto"/>
        <w:ind w:right="-2" w:firstLine="567"/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  <w:r w:rsidRPr="00B00DC2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Pr="00B00DC2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Pr="00B00DC2">
        <w:rPr>
          <w:rFonts w:ascii="GHEA Mariam" w:eastAsia="GHEA Mariam" w:hAnsi="GHEA Mariam" w:cs="GHEA Mariam"/>
          <w:sz w:val="24"/>
          <w:szCs w:val="24"/>
          <w:lang w:val="hy-AM"/>
        </w:rPr>
        <w:t xml:space="preserve"> Առաջին ատյանի դատարանը</w:t>
      </w:r>
      <w:r w:rsidRPr="00B00DC2">
        <w:rPr>
          <w:rFonts w:ascii="GHEA Mariam" w:eastAsia="Times New Roman" w:hAnsi="GHEA Mariam" w:cs="Arial"/>
          <w:sz w:val="24"/>
          <w:szCs w:val="24"/>
          <w:lang w:val="hy-AM" w:eastAsia="ru-RU"/>
        </w:rPr>
        <w:t xml:space="preserve"> </w:t>
      </w:r>
      <w:r w:rsidR="001B45F3" w:rsidRPr="00B00DC2">
        <w:rPr>
          <w:rFonts w:ascii="GHEA Mariam" w:eastAsia="Times New Roman" w:hAnsi="GHEA Mariam" w:cs="Arial"/>
          <w:sz w:val="24"/>
          <w:szCs w:val="24"/>
          <w:lang w:val="hy-AM" w:eastAsia="ru-RU"/>
        </w:rPr>
        <w:t>202</w:t>
      </w:r>
      <w:r w:rsidR="00934415" w:rsidRPr="00B00DC2">
        <w:rPr>
          <w:rFonts w:ascii="GHEA Mariam" w:eastAsia="Times New Roman" w:hAnsi="GHEA Mariam" w:cs="Arial"/>
          <w:sz w:val="24"/>
          <w:szCs w:val="24"/>
          <w:lang w:val="hy-AM" w:eastAsia="ru-RU"/>
        </w:rPr>
        <w:t>3</w:t>
      </w:r>
      <w:r w:rsidR="001B45F3" w:rsidRPr="00B00DC2">
        <w:rPr>
          <w:rFonts w:ascii="GHEA Mariam" w:eastAsia="Times New Roman" w:hAnsi="GHEA Mariam" w:cs="Arial"/>
          <w:sz w:val="24"/>
          <w:szCs w:val="24"/>
          <w:lang w:val="hy-AM" w:eastAsia="ru-RU"/>
        </w:rPr>
        <w:t xml:space="preserve"> թվականի </w:t>
      </w:r>
      <w:r w:rsidR="00934415" w:rsidRPr="00B00DC2">
        <w:rPr>
          <w:rFonts w:ascii="GHEA Mariam" w:eastAsia="Times New Roman" w:hAnsi="GHEA Mariam" w:cs="Arial"/>
          <w:sz w:val="24"/>
          <w:szCs w:val="24"/>
          <w:lang w:val="hy-AM" w:eastAsia="ru-RU"/>
        </w:rPr>
        <w:t>հոկտեմբերի</w:t>
      </w:r>
      <w:r w:rsidR="001B45F3" w:rsidRPr="00B00DC2">
        <w:rPr>
          <w:rFonts w:ascii="GHEA Mariam" w:eastAsia="Times New Roman" w:hAnsi="GHEA Mariam" w:cs="Arial"/>
          <w:sz w:val="24"/>
          <w:szCs w:val="24"/>
          <w:lang w:val="hy-AM" w:eastAsia="ru-RU"/>
        </w:rPr>
        <w:t xml:space="preserve"> </w:t>
      </w:r>
      <w:r w:rsidR="00934415" w:rsidRPr="00B00DC2">
        <w:rPr>
          <w:rFonts w:ascii="GHEA Mariam" w:eastAsia="Times New Roman" w:hAnsi="GHEA Mariam" w:cs="Arial"/>
          <w:sz w:val="24"/>
          <w:szCs w:val="24"/>
          <w:lang w:val="hy-AM" w:eastAsia="ru-RU"/>
        </w:rPr>
        <w:t>3</w:t>
      </w:r>
      <w:r w:rsidR="009175F7" w:rsidRPr="00B00DC2">
        <w:rPr>
          <w:rFonts w:ascii="GHEA Mariam" w:eastAsia="Times New Roman" w:hAnsi="GHEA Mariam" w:cs="Arial"/>
          <w:sz w:val="24"/>
          <w:szCs w:val="24"/>
          <w:lang w:val="hy-AM" w:eastAsia="ru-RU"/>
        </w:rPr>
        <w:t>-</w:t>
      </w:r>
      <w:r w:rsidR="001B45F3" w:rsidRPr="00B00DC2">
        <w:rPr>
          <w:rFonts w:ascii="GHEA Mariam" w:eastAsia="Times New Roman" w:hAnsi="GHEA Mariam" w:cs="Arial"/>
          <w:sz w:val="24"/>
          <w:szCs w:val="24"/>
          <w:lang w:val="hy-AM" w:eastAsia="ru-RU"/>
        </w:rPr>
        <w:t xml:space="preserve">ի </w:t>
      </w:r>
      <w:r w:rsidR="00934415" w:rsidRPr="00B00DC2">
        <w:rPr>
          <w:rFonts w:ascii="GHEA Mariam" w:eastAsia="Times New Roman" w:hAnsi="GHEA Mariam" w:cs="Arial"/>
          <w:sz w:val="24"/>
          <w:szCs w:val="24"/>
          <w:lang w:val="hy-AM" w:eastAsia="ru-RU"/>
        </w:rPr>
        <w:t xml:space="preserve">որոշմամբ </w:t>
      </w:r>
      <w:r w:rsidRPr="00B00DC2">
        <w:rPr>
          <w:rFonts w:ascii="GHEA Mariam" w:eastAsia="Times New Roman" w:hAnsi="GHEA Mariam" w:cs="Arial"/>
          <w:sz w:val="24"/>
          <w:szCs w:val="24"/>
          <w:lang w:val="hy-AM" w:eastAsia="ru-RU"/>
        </w:rPr>
        <w:t xml:space="preserve">վերոնշյալ միջնորդությունը </w:t>
      </w:r>
      <w:r w:rsidR="00D66B67" w:rsidRPr="00B00DC2">
        <w:rPr>
          <w:rFonts w:ascii="GHEA Mariam" w:eastAsia="Times New Roman" w:hAnsi="GHEA Mariam" w:cs="Arial"/>
          <w:sz w:val="24"/>
          <w:szCs w:val="24"/>
          <w:lang w:val="hy-AM" w:eastAsia="ru-RU"/>
        </w:rPr>
        <w:t xml:space="preserve">բավարարել է </w:t>
      </w:r>
      <w:bookmarkEnd w:id="1"/>
      <w:r w:rsidR="00D66B67" w:rsidRPr="00B00DC2">
        <w:rPr>
          <w:rFonts w:ascii="GHEA Mariam" w:hAnsi="GHEA Mariam" w:cs="Sylfaen"/>
          <w:sz w:val="24"/>
          <w:szCs w:val="24"/>
          <w:lang w:val="hy-AM"/>
        </w:rPr>
        <w:t xml:space="preserve">և մեղադրյալ Արսեն Մովսիսյանի նկատմամբ որպես խափանման միջոց կիրառել </w:t>
      </w:r>
      <w:r w:rsidR="00890A09">
        <w:rPr>
          <w:rFonts w:ascii="GHEA Mariam" w:hAnsi="GHEA Mariam" w:cs="Sylfaen"/>
          <w:sz w:val="24"/>
          <w:szCs w:val="24"/>
          <w:lang w:val="hy-AM"/>
        </w:rPr>
        <w:t xml:space="preserve">է </w:t>
      </w:r>
      <w:r w:rsidR="00D66B67" w:rsidRPr="00B00DC2">
        <w:rPr>
          <w:rFonts w:ascii="GHEA Mariam" w:hAnsi="GHEA Mariam" w:cs="Sylfaen"/>
          <w:sz w:val="24"/>
          <w:szCs w:val="24"/>
          <w:lang w:val="hy-AM"/>
        </w:rPr>
        <w:t>կալանքը՝ 2 (երկու) ամիս ժամկետով</w:t>
      </w:r>
      <w:r w:rsidR="002755EC" w:rsidRPr="00B00DC2">
        <w:rPr>
          <w:rFonts w:ascii="GHEA Mariam" w:hAnsi="GHEA Mariam" w:cs="Sylfaen"/>
          <w:sz w:val="24"/>
          <w:szCs w:val="24"/>
          <w:lang w:val="hy-AM"/>
        </w:rPr>
        <w:t>՝ սահմանափակելով մեղադրյալի՝ այլ անձանց հետ հաղորդակցվելու իրավունքը</w:t>
      </w:r>
      <w:r w:rsidR="00634B6B" w:rsidRPr="00B00DC2">
        <w:rPr>
          <w:rFonts w:ascii="GHEA Mariam" w:hAnsi="GHEA Mariam" w:cs="Sylfaen"/>
          <w:sz w:val="24"/>
          <w:szCs w:val="24"/>
          <w:lang w:val="hy-AM"/>
        </w:rPr>
        <w:t>՝</w:t>
      </w:r>
      <w:r w:rsidR="002755EC" w:rsidRPr="00B00DC2">
        <w:rPr>
          <w:rFonts w:ascii="GHEA Mariam" w:hAnsi="GHEA Mariam" w:cs="Sylfaen"/>
          <w:sz w:val="24"/>
          <w:szCs w:val="24"/>
          <w:lang w:val="hy-AM"/>
        </w:rPr>
        <w:t xml:space="preserve"> մինչև կիրառված կալանքի ժամկետը լրանալը</w:t>
      </w:r>
      <w:r w:rsidR="00D66B67" w:rsidRPr="00B00DC2">
        <w:rPr>
          <w:rFonts w:ascii="GHEA Mariam" w:hAnsi="GHEA Mariam" w:cs="Sylfaen"/>
          <w:sz w:val="24"/>
          <w:szCs w:val="24"/>
          <w:lang w:val="hy-AM"/>
        </w:rPr>
        <w:t>։</w:t>
      </w:r>
    </w:p>
    <w:p w14:paraId="3D22BC34" w14:textId="351E2F1A" w:rsidR="00042CE6" w:rsidRPr="00B00DC2" w:rsidRDefault="009C1D59" w:rsidP="00042CE6">
      <w:pPr>
        <w:tabs>
          <w:tab w:val="left" w:pos="540"/>
          <w:tab w:val="left" w:pos="630"/>
          <w:tab w:val="left" w:pos="990"/>
        </w:tabs>
        <w:spacing w:line="360" w:lineRule="auto"/>
        <w:ind w:right="-2" w:firstLine="567"/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  <w:r w:rsidRPr="00B00DC2">
        <w:rPr>
          <w:rFonts w:ascii="GHEA Mariam" w:hAnsi="GHEA Mariam" w:cs="Sylfaen"/>
          <w:sz w:val="24"/>
          <w:szCs w:val="24"/>
          <w:lang w:val="hy-AM"/>
        </w:rPr>
        <w:t>3</w:t>
      </w:r>
      <w:r w:rsidR="00BA488E" w:rsidRPr="00B00DC2">
        <w:rPr>
          <w:rFonts w:ascii="Cambria Math" w:hAnsi="Cambria Math" w:cs="Cambria Math"/>
          <w:sz w:val="24"/>
          <w:szCs w:val="24"/>
          <w:lang w:val="hy-AM"/>
        </w:rPr>
        <w:t>․</w:t>
      </w:r>
      <w:r w:rsidR="00BA488E" w:rsidRPr="00B00DC2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7542B8" w:rsidRPr="00B00DC2">
        <w:rPr>
          <w:rFonts w:ascii="GHEA Mariam" w:hAnsi="GHEA Mariam" w:cs="Sylfaen"/>
          <w:sz w:val="24"/>
          <w:szCs w:val="24"/>
          <w:lang w:val="hy-AM"/>
        </w:rPr>
        <w:t>Առաջին ատյանի դատարանի վերոնշյալ որոշման դեմ փաստաբան Տ</w:t>
      </w:r>
      <w:r w:rsidR="007542B8" w:rsidRPr="00B00DC2">
        <w:rPr>
          <w:rFonts w:ascii="Cambria Math" w:hAnsi="Cambria Math" w:cs="Cambria Math"/>
          <w:sz w:val="24"/>
          <w:szCs w:val="24"/>
          <w:lang w:val="hy-AM"/>
        </w:rPr>
        <w:t>․</w:t>
      </w:r>
      <w:r w:rsidR="007542B8" w:rsidRPr="00B00DC2">
        <w:rPr>
          <w:rFonts w:ascii="GHEA Mariam" w:hAnsi="GHEA Mariam" w:cs="Sylfaen"/>
          <w:sz w:val="24"/>
          <w:szCs w:val="24"/>
          <w:lang w:val="hy-AM"/>
        </w:rPr>
        <w:t xml:space="preserve">Աթանեսյանի կողմից բերված հատուկ վերանայման </w:t>
      </w:r>
      <w:r w:rsidR="00FD000F" w:rsidRPr="00B00DC2">
        <w:rPr>
          <w:rFonts w:ascii="GHEA Mariam" w:hAnsi="GHEA Mariam" w:cs="Sylfaen"/>
          <w:sz w:val="24"/>
          <w:szCs w:val="24"/>
          <w:lang w:val="hy-AM"/>
        </w:rPr>
        <w:t xml:space="preserve">վերաքննիչ </w:t>
      </w:r>
      <w:r w:rsidR="007542B8" w:rsidRPr="00B00DC2">
        <w:rPr>
          <w:rFonts w:ascii="GHEA Mariam" w:hAnsi="GHEA Mariam" w:cs="Sylfaen"/>
          <w:sz w:val="24"/>
          <w:szCs w:val="24"/>
          <w:lang w:val="hy-AM"/>
        </w:rPr>
        <w:t xml:space="preserve">բողոքի և դրա հիման վրա ստացված վարույթի նյութերի ուսումնասիրման արդյունքում </w:t>
      </w:r>
      <w:r w:rsidRPr="00B00DC2">
        <w:rPr>
          <w:rFonts w:ascii="GHEA Mariam" w:hAnsi="GHEA Mariam" w:cs="Sylfaen"/>
          <w:sz w:val="24"/>
          <w:szCs w:val="24"/>
          <w:lang w:val="hy-AM"/>
        </w:rPr>
        <w:t xml:space="preserve">ՀՀ </w:t>
      </w:r>
      <w:r w:rsidR="00B562C5" w:rsidRPr="00B00DC2">
        <w:rPr>
          <w:rFonts w:ascii="GHEA Mariam" w:hAnsi="GHEA Mariam" w:cs="Sylfaen"/>
          <w:sz w:val="24"/>
          <w:szCs w:val="24"/>
          <w:lang w:val="hy-AM"/>
        </w:rPr>
        <w:t>վ</w:t>
      </w:r>
      <w:r w:rsidR="00042CE6" w:rsidRPr="00B00DC2">
        <w:rPr>
          <w:rFonts w:ascii="GHEA Mariam" w:hAnsi="GHEA Mariam" w:cs="Sylfaen"/>
          <w:sz w:val="24"/>
          <w:szCs w:val="24"/>
          <w:lang w:val="hy-AM"/>
        </w:rPr>
        <w:t xml:space="preserve">երաքննիչ </w:t>
      </w:r>
      <w:r w:rsidRPr="00B00DC2">
        <w:rPr>
          <w:rFonts w:ascii="GHEA Mariam" w:hAnsi="GHEA Mariam" w:cs="Sylfaen"/>
          <w:sz w:val="24"/>
          <w:szCs w:val="24"/>
          <w:lang w:val="hy-AM"/>
        </w:rPr>
        <w:t xml:space="preserve">քրեական </w:t>
      </w:r>
      <w:r w:rsidR="00042CE6" w:rsidRPr="00B00DC2">
        <w:rPr>
          <w:rFonts w:ascii="GHEA Mariam" w:hAnsi="GHEA Mariam" w:cs="Sylfaen"/>
          <w:sz w:val="24"/>
          <w:szCs w:val="24"/>
          <w:lang w:val="hy-AM"/>
        </w:rPr>
        <w:t xml:space="preserve">դատարանը </w:t>
      </w:r>
      <w:r w:rsidRPr="00B00DC2">
        <w:rPr>
          <w:rFonts w:ascii="GHEA Mariam" w:eastAsia="Times New Roman" w:hAnsi="GHEA Mariam" w:cs="Arial"/>
          <w:sz w:val="24"/>
          <w:szCs w:val="24"/>
          <w:lang w:val="hy-AM" w:eastAsia="ru-RU"/>
        </w:rPr>
        <w:t xml:space="preserve">(այսուհետ՝ նաև </w:t>
      </w:r>
      <w:r w:rsidRPr="00B00DC2">
        <w:rPr>
          <w:rFonts w:ascii="GHEA Mariam" w:hAnsi="GHEA Mariam" w:cs="Sylfaen"/>
          <w:sz w:val="24"/>
          <w:szCs w:val="24"/>
          <w:lang w:val="hy-AM"/>
        </w:rPr>
        <w:t xml:space="preserve">Վերաքննիչ </w:t>
      </w:r>
      <w:r w:rsidRPr="00B00DC2">
        <w:rPr>
          <w:rFonts w:ascii="GHEA Mariam" w:eastAsia="Times New Roman" w:hAnsi="GHEA Mariam" w:cs="Arial"/>
          <w:sz w:val="24"/>
          <w:szCs w:val="24"/>
          <w:lang w:val="hy-AM" w:eastAsia="ru-RU"/>
        </w:rPr>
        <w:t xml:space="preserve">դատարան) </w:t>
      </w:r>
      <w:r w:rsidR="00042CE6" w:rsidRPr="00B00DC2">
        <w:rPr>
          <w:rFonts w:ascii="GHEA Mariam" w:hAnsi="GHEA Mariam" w:cs="Sylfaen"/>
          <w:sz w:val="24"/>
          <w:szCs w:val="24"/>
          <w:lang w:val="hy-AM"/>
        </w:rPr>
        <w:t xml:space="preserve">2023 թվականի նոյեմբերի 6-ի որոշմամբ </w:t>
      </w:r>
      <w:r w:rsidR="007542B8" w:rsidRPr="00B00DC2">
        <w:rPr>
          <w:rFonts w:ascii="GHEA Mariam" w:hAnsi="GHEA Mariam" w:cs="Sylfaen"/>
          <w:sz w:val="24"/>
          <w:szCs w:val="24"/>
          <w:lang w:val="hy-AM"/>
        </w:rPr>
        <w:t>բողոք</w:t>
      </w:r>
      <w:r w:rsidR="00042CE6" w:rsidRPr="00B00DC2">
        <w:rPr>
          <w:rFonts w:ascii="GHEA Mariam" w:hAnsi="GHEA Mariam" w:cs="Sylfaen"/>
          <w:sz w:val="24"/>
          <w:szCs w:val="24"/>
          <w:lang w:val="hy-AM"/>
        </w:rPr>
        <w:t>ը թողել է</w:t>
      </w:r>
      <w:r w:rsidR="007542B8" w:rsidRPr="00B00DC2">
        <w:rPr>
          <w:rFonts w:ascii="GHEA Mariam" w:hAnsi="GHEA Mariam" w:cs="Sylfaen"/>
          <w:sz w:val="24"/>
          <w:szCs w:val="24"/>
          <w:lang w:val="hy-AM"/>
        </w:rPr>
        <w:t xml:space="preserve"> առանց քննության</w:t>
      </w:r>
      <w:r w:rsidR="00042CE6" w:rsidRPr="00B00DC2">
        <w:rPr>
          <w:rFonts w:ascii="GHEA Mariam" w:hAnsi="GHEA Mariam" w:cs="Sylfaen"/>
          <w:sz w:val="24"/>
          <w:szCs w:val="24"/>
          <w:lang w:val="hy-AM"/>
        </w:rPr>
        <w:t>՝ բողոքարկման իրավունք չունեցող անձի կողմից ներկայացված լինելու պատճառաբանությամբ։</w:t>
      </w:r>
    </w:p>
    <w:p w14:paraId="11B7050B" w14:textId="44BC1570" w:rsidR="00BF58FC" w:rsidRPr="00B00DC2" w:rsidRDefault="009C1D59" w:rsidP="00DD4E32">
      <w:pPr>
        <w:tabs>
          <w:tab w:val="left" w:pos="540"/>
          <w:tab w:val="left" w:pos="630"/>
          <w:tab w:val="left" w:pos="990"/>
        </w:tabs>
        <w:spacing w:line="360" w:lineRule="auto"/>
        <w:ind w:right="-2" w:firstLine="567"/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  <w:r w:rsidRPr="00B00DC2">
        <w:rPr>
          <w:rFonts w:ascii="GHEA Mariam" w:hAnsi="GHEA Mariam" w:cs="Sylfaen"/>
          <w:sz w:val="24"/>
          <w:szCs w:val="24"/>
          <w:lang w:val="hy-AM"/>
        </w:rPr>
        <w:t>4</w:t>
      </w:r>
      <w:r w:rsidR="00BF58FC" w:rsidRPr="00B00DC2">
        <w:rPr>
          <w:rFonts w:ascii="GHEA Mariam" w:hAnsi="GHEA Mariam" w:cs="Sylfaen"/>
          <w:sz w:val="24"/>
          <w:szCs w:val="24"/>
          <w:lang w:val="hy-AM"/>
        </w:rPr>
        <w:t xml:space="preserve">. Վերաքննիչ դատարանի վերոնշյալ որոշման դեմ </w:t>
      </w:r>
      <w:r w:rsidR="00890A09">
        <w:rPr>
          <w:rFonts w:ascii="GHEA Mariam" w:hAnsi="GHEA Mariam" w:cs="Sylfaen"/>
          <w:sz w:val="24"/>
          <w:szCs w:val="24"/>
          <w:lang w:val="hy-AM"/>
        </w:rPr>
        <w:t>փաստաբան</w:t>
      </w:r>
      <w:r w:rsidR="00BF58FC" w:rsidRPr="00B00DC2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DD4E32" w:rsidRPr="00B00DC2">
        <w:rPr>
          <w:rFonts w:ascii="GHEA Mariam" w:hAnsi="GHEA Mariam" w:cs="Sylfaen"/>
          <w:sz w:val="24"/>
          <w:szCs w:val="24"/>
          <w:lang w:val="hy-AM"/>
        </w:rPr>
        <w:t>Տ</w:t>
      </w:r>
      <w:r w:rsidR="00DD4E32" w:rsidRPr="00B00DC2">
        <w:rPr>
          <w:rFonts w:ascii="Cambria Math" w:hAnsi="Cambria Math" w:cs="Cambria Math"/>
          <w:sz w:val="24"/>
          <w:szCs w:val="24"/>
          <w:lang w:val="hy-AM"/>
        </w:rPr>
        <w:t>․</w:t>
      </w:r>
      <w:r w:rsidR="00DD4E32" w:rsidRPr="00B00DC2">
        <w:rPr>
          <w:rFonts w:ascii="GHEA Mariam" w:hAnsi="GHEA Mariam" w:cs="Sylfaen"/>
          <w:sz w:val="24"/>
          <w:szCs w:val="24"/>
          <w:lang w:val="hy-AM"/>
        </w:rPr>
        <w:t xml:space="preserve">Աթանեսյանը </w:t>
      </w:r>
      <w:r w:rsidR="00BF58FC" w:rsidRPr="00B00DC2">
        <w:rPr>
          <w:rFonts w:ascii="GHEA Mariam" w:hAnsi="GHEA Mariam" w:cs="Sylfaen"/>
          <w:sz w:val="24"/>
          <w:szCs w:val="24"/>
          <w:lang w:val="hy-AM"/>
        </w:rPr>
        <w:t>բերել է հատուկ վերանայման վճռաբեկ բողոք, որը Վճռաբեկ դատարանի՝ 202</w:t>
      </w:r>
      <w:r w:rsidR="00DD4E32" w:rsidRPr="00B00DC2">
        <w:rPr>
          <w:rFonts w:ascii="GHEA Mariam" w:hAnsi="GHEA Mariam" w:cs="Sylfaen"/>
          <w:sz w:val="24"/>
          <w:szCs w:val="24"/>
          <w:lang w:val="hy-AM"/>
        </w:rPr>
        <w:t>3</w:t>
      </w:r>
      <w:r w:rsidR="00BF58FC" w:rsidRPr="00B00DC2">
        <w:rPr>
          <w:rFonts w:ascii="GHEA Mariam" w:hAnsi="GHEA Mariam" w:cs="Sylfaen"/>
          <w:sz w:val="24"/>
          <w:szCs w:val="24"/>
          <w:lang w:val="hy-AM"/>
        </w:rPr>
        <w:t xml:space="preserve"> թվականի </w:t>
      </w:r>
      <w:r w:rsidR="00DD4E32" w:rsidRPr="00B00DC2">
        <w:rPr>
          <w:rFonts w:ascii="GHEA Mariam" w:hAnsi="GHEA Mariam" w:cs="Sylfaen"/>
          <w:sz w:val="24"/>
          <w:szCs w:val="24"/>
          <w:lang w:val="hy-AM"/>
        </w:rPr>
        <w:t>դեկտեմբերի 8</w:t>
      </w:r>
      <w:r w:rsidR="00BF58FC" w:rsidRPr="00B00DC2">
        <w:rPr>
          <w:rFonts w:ascii="GHEA Mariam" w:hAnsi="GHEA Mariam" w:cs="Sylfaen"/>
          <w:sz w:val="24"/>
          <w:szCs w:val="24"/>
          <w:lang w:val="hy-AM"/>
        </w:rPr>
        <w:t>-ի որոշմամբ ընդունվել է վարույթ և սահմանվել է վճռաբեկ բողոքի քննության գրավոր ընթացակարգ:</w:t>
      </w:r>
    </w:p>
    <w:p w14:paraId="6219C568" w14:textId="77777777" w:rsidR="00BF58FC" w:rsidRPr="00B00DC2" w:rsidRDefault="00BF58FC" w:rsidP="00934415">
      <w:pPr>
        <w:tabs>
          <w:tab w:val="left" w:pos="540"/>
          <w:tab w:val="left" w:pos="630"/>
          <w:tab w:val="left" w:pos="990"/>
        </w:tabs>
        <w:spacing w:line="360" w:lineRule="auto"/>
        <w:ind w:right="-2" w:firstLine="567"/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</w:p>
    <w:p w14:paraId="77A661A2" w14:textId="77777777" w:rsidR="00436338" w:rsidRPr="00B00DC2" w:rsidRDefault="00436338" w:rsidP="00436338">
      <w:pPr>
        <w:tabs>
          <w:tab w:val="left" w:pos="540"/>
          <w:tab w:val="left" w:pos="630"/>
          <w:tab w:val="left" w:pos="990"/>
        </w:tabs>
        <w:spacing w:line="360" w:lineRule="auto"/>
        <w:ind w:right="-2" w:firstLine="567"/>
        <w:contextualSpacing/>
        <w:jc w:val="both"/>
        <w:rPr>
          <w:rFonts w:ascii="GHEA Mariam" w:hAnsi="GHEA Mariam" w:cs="Sylfaen"/>
          <w:b/>
          <w:bCs/>
          <w:sz w:val="24"/>
          <w:szCs w:val="24"/>
          <w:u w:val="single"/>
          <w:lang w:val="hy-AM"/>
        </w:rPr>
      </w:pPr>
      <w:r w:rsidRPr="00B00DC2">
        <w:rPr>
          <w:rFonts w:ascii="GHEA Mariam" w:hAnsi="GHEA Mariam" w:cs="Sylfaen"/>
          <w:b/>
          <w:bCs/>
          <w:sz w:val="24"/>
          <w:szCs w:val="24"/>
          <w:u w:val="single"/>
          <w:lang w:val="hy-AM"/>
        </w:rPr>
        <w:t>Վճռաբեկ բողոքի հիմքերը, հիմնավորումները և պահանջը.</w:t>
      </w:r>
    </w:p>
    <w:p w14:paraId="44FC7D89" w14:textId="7939ECDD" w:rsidR="00436338" w:rsidRPr="00B00DC2" w:rsidRDefault="00436338" w:rsidP="00436338">
      <w:pPr>
        <w:tabs>
          <w:tab w:val="left" w:pos="540"/>
          <w:tab w:val="left" w:pos="630"/>
          <w:tab w:val="left" w:pos="990"/>
        </w:tabs>
        <w:spacing w:line="360" w:lineRule="auto"/>
        <w:ind w:right="-2" w:firstLine="567"/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  <w:r w:rsidRPr="00B00DC2">
        <w:rPr>
          <w:rFonts w:ascii="GHEA Mariam" w:hAnsi="GHEA Mariam" w:cs="Sylfaen"/>
          <w:sz w:val="24"/>
          <w:szCs w:val="24"/>
          <w:lang w:val="hy-AM"/>
        </w:rPr>
        <w:t>Վճռաբեկ բողոքը քննվում է հետևյալ հիմքերի սահմաններում՝ ներքոհիշյալ հիմնավորումներով.</w:t>
      </w:r>
    </w:p>
    <w:p w14:paraId="221DB519" w14:textId="705DFF93" w:rsidR="00791A6E" w:rsidRPr="00B00DC2" w:rsidRDefault="009C1D59" w:rsidP="00791A6E">
      <w:pPr>
        <w:tabs>
          <w:tab w:val="left" w:pos="540"/>
          <w:tab w:val="left" w:pos="630"/>
          <w:tab w:val="left" w:pos="990"/>
        </w:tabs>
        <w:spacing w:line="360" w:lineRule="auto"/>
        <w:ind w:right="-2" w:firstLine="567"/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  <w:r w:rsidRPr="00B00DC2">
        <w:rPr>
          <w:rFonts w:ascii="GHEA Mariam" w:hAnsi="GHEA Mariam" w:cs="Sylfaen"/>
          <w:sz w:val="24"/>
          <w:szCs w:val="24"/>
          <w:lang w:val="hy-AM"/>
        </w:rPr>
        <w:t>5</w:t>
      </w:r>
      <w:r w:rsidR="00436338" w:rsidRPr="00B00DC2">
        <w:rPr>
          <w:rFonts w:ascii="GHEA Mariam" w:hAnsi="GHEA Mariam" w:cs="Sylfaen"/>
          <w:sz w:val="24"/>
          <w:szCs w:val="24"/>
          <w:lang w:val="hy-AM"/>
        </w:rPr>
        <w:t>. Բողոքի հեղինակի կարծիքով, Վերաքննիչ դատարանը թույլ է տվել դատավարական իրավունքի</w:t>
      </w:r>
      <w:r w:rsidR="00791A6E" w:rsidRPr="00B00DC2">
        <w:rPr>
          <w:rFonts w:ascii="GHEA Mariam" w:hAnsi="GHEA Mariam" w:cs="Sylfaen"/>
          <w:sz w:val="24"/>
          <w:szCs w:val="24"/>
          <w:lang w:val="hy-AM"/>
        </w:rPr>
        <w:t>, մասնավորապես՝ անձի՝ իր ընտրած փաստաբանի միջոցով իր պաշտպանությունը կազմակերպելու և դատական ակտը բողոքարկելու իրավունքի</w:t>
      </w:r>
      <w:r w:rsidR="00436338" w:rsidRPr="00B00DC2">
        <w:rPr>
          <w:rFonts w:ascii="GHEA Mariam" w:hAnsi="GHEA Mariam" w:cs="Sylfaen"/>
          <w:sz w:val="24"/>
          <w:szCs w:val="24"/>
          <w:lang w:val="hy-AM"/>
        </w:rPr>
        <w:t xml:space="preserve"> այնպիսի էական խախտում</w:t>
      </w:r>
      <w:r w:rsidR="00791A6E" w:rsidRPr="00B00DC2">
        <w:rPr>
          <w:rFonts w:ascii="GHEA Mariam" w:hAnsi="GHEA Mariam" w:cs="Sylfaen"/>
          <w:sz w:val="24"/>
          <w:szCs w:val="24"/>
          <w:lang w:val="hy-AM"/>
        </w:rPr>
        <w:t>ներ</w:t>
      </w:r>
      <w:r w:rsidR="00436338" w:rsidRPr="00B00DC2">
        <w:rPr>
          <w:rFonts w:ascii="GHEA Mariam" w:hAnsi="GHEA Mariam" w:cs="Sylfaen"/>
          <w:sz w:val="24"/>
          <w:szCs w:val="24"/>
          <w:lang w:val="hy-AM"/>
        </w:rPr>
        <w:t>, որ</w:t>
      </w:r>
      <w:r w:rsidR="00791A6E" w:rsidRPr="00B00DC2">
        <w:rPr>
          <w:rFonts w:ascii="GHEA Mariam" w:hAnsi="GHEA Mariam" w:cs="Sylfaen"/>
          <w:sz w:val="24"/>
          <w:szCs w:val="24"/>
          <w:lang w:val="hy-AM"/>
        </w:rPr>
        <w:t>ոնք խաթարել են արդարադատության բուն էությունը:</w:t>
      </w:r>
    </w:p>
    <w:p w14:paraId="6038A45F" w14:textId="6B1DB0D3" w:rsidR="005044E2" w:rsidRPr="00B00DC2" w:rsidRDefault="00436338" w:rsidP="005044E2">
      <w:pPr>
        <w:tabs>
          <w:tab w:val="left" w:pos="540"/>
          <w:tab w:val="left" w:pos="630"/>
          <w:tab w:val="left" w:pos="990"/>
        </w:tabs>
        <w:spacing w:line="360" w:lineRule="auto"/>
        <w:ind w:right="-2" w:firstLine="567"/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  <w:r w:rsidRPr="00B00DC2">
        <w:rPr>
          <w:rFonts w:ascii="GHEA Mariam" w:hAnsi="GHEA Mariam" w:cs="Sylfaen"/>
          <w:sz w:val="24"/>
          <w:szCs w:val="24"/>
          <w:lang w:val="hy-AM"/>
        </w:rPr>
        <w:lastRenderedPageBreak/>
        <w:t xml:space="preserve">Մասնավորապես, բողոք բերած անձը նշել է, որ </w:t>
      </w:r>
      <w:r w:rsidR="006419C6" w:rsidRPr="00B00DC2">
        <w:rPr>
          <w:rFonts w:ascii="GHEA Mariam" w:hAnsi="GHEA Mariam" w:cs="Sylfaen"/>
          <w:sz w:val="24"/>
          <w:szCs w:val="24"/>
          <w:lang w:val="hy-AM"/>
        </w:rPr>
        <w:t xml:space="preserve">մեղադրյալ Արսեն Մովսիսյանի նկատմամբ որպես խափանման միջոց </w:t>
      </w:r>
      <w:r w:rsidR="00A665F6">
        <w:rPr>
          <w:rFonts w:ascii="GHEA Mariam" w:hAnsi="GHEA Mariam" w:cs="Sylfaen"/>
          <w:sz w:val="24"/>
          <w:szCs w:val="24"/>
          <w:lang w:val="hy-AM"/>
        </w:rPr>
        <w:t xml:space="preserve">կալանք </w:t>
      </w:r>
      <w:r w:rsidR="006419C6" w:rsidRPr="00B00DC2">
        <w:rPr>
          <w:rFonts w:ascii="GHEA Mariam" w:hAnsi="GHEA Mariam" w:cs="Sylfaen"/>
          <w:sz w:val="24"/>
          <w:szCs w:val="24"/>
          <w:lang w:val="hy-AM"/>
        </w:rPr>
        <w:t xml:space="preserve">կիրառելու մասին Առաջին ատյանի </w:t>
      </w:r>
      <w:r w:rsidR="00B562C5" w:rsidRPr="00B00DC2">
        <w:rPr>
          <w:rFonts w:ascii="GHEA Mariam" w:hAnsi="GHEA Mariam" w:cs="Sylfaen"/>
          <w:sz w:val="24"/>
          <w:szCs w:val="24"/>
          <w:lang w:val="hy-AM"/>
        </w:rPr>
        <w:t xml:space="preserve">դատարանի </w:t>
      </w:r>
      <w:r w:rsidR="006419C6" w:rsidRPr="00B00DC2">
        <w:rPr>
          <w:rFonts w:ascii="GHEA Mariam" w:hAnsi="GHEA Mariam" w:cs="Sylfaen"/>
          <w:sz w:val="24"/>
          <w:szCs w:val="24"/>
          <w:lang w:val="hy-AM"/>
        </w:rPr>
        <w:t>որոշումը կայացվել է 2023 թվականի հոկտեմբերի 3-ին, երբ մեղադրյալի պաշտպանությունն իրականացվել է այլ փաստաբանների կողմից։ Առաջին ատյանի դատարանի վերոնշյ</w:t>
      </w:r>
      <w:r w:rsidR="009C1D59" w:rsidRPr="00B00DC2">
        <w:rPr>
          <w:rFonts w:ascii="GHEA Mariam" w:hAnsi="GHEA Mariam" w:cs="Sylfaen"/>
          <w:sz w:val="24"/>
          <w:szCs w:val="24"/>
          <w:lang w:val="hy-AM"/>
        </w:rPr>
        <w:t>ա</w:t>
      </w:r>
      <w:r w:rsidR="006419C6" w:rsidRPr="00B00DC2">
        <w:rPr>
          <w:rFonts w:ascii="GHEA Mariam" w:hAnsi="GHEA Mariam" w:cs="Sylfaen"/>
          <w:sz w:val="24"/>
          <w:szCs w:val="24"/>
          <w:lang w:val="hy-AM"/>
        </w:rPr>
        <w:t xml:space="preserve">լ որոշումը </w:t>
      </w:r>
      <w:r w:rsidR="009C1D59" w:rsidRPr="00B00DC2">
        <w:rPr>
          <w:rFonts w:ascii="GHEA Mariam" w:hAnsi="GHEA Mariam" w:cs="Sylfaen"/>
          <w:sz w:val="24"/>
          <w:szCs w:val="24"/>
          <w:lang w:val="hy-AM"/>
        </w:rPr>
        <w:t xml:space="preserve">քրեակատարողական հիմնարկի </w:t>
      </w:r>
      <w:r w:rsidR="006419C6" w:rsidRPr="00B00DC2">
        <w:rPr>
          <w:rFonts w:ascii="GHEA Mariam" w:hAnsi="GHEA Mariam" w:cs="Sylfaen"/>
          <w:sz w:val="24"/>
          <w:szCs w:val="24"/>
          <w:lang w:val="hy-AM"/>
        </w:rPr>
        <w:t>վարչակազմի միջոցով Արսեն Մովսիսյանին հանձնվել է 2023 թվականի հոկտեմբերի 11-ին</w:t>
      </w:r>
      <w:r w:rsidR="00597618" w:rsidRPr="00B00DC2">
        <w:rPr>
          <w:rFonts w:ascii="GHEA Mariam" w:hAnsi="GHEA Mariam" w:cs="Sylfaen"/>
          <w:sz w:val="24"/>
          <w:szCs w:val="24"/>
          <w:lang w:val="hy-AM"/>
        </w:rPr>
        <w:t xml:space="preserve">։ </w:t>
      </w:r>
      <w:r w:rsidR="006419C6" w:rsidRPr="00B00DC2">
        <w:rPr>
          <w:rFonts w:ascii="GHEA Mariam" w:hAnsi="GHEA Mariam" w:cs="Sylfaen"/>
          <w:sz w:val="24"/>
          <w:szCs w:val="24"/>
          <w:lang w:val="hy-AM"/>
        </w:rPr>
        <w:t xml:space="preserve">2023 թվականի հոկտեմբերի 19-ին Արսեն Մովսիսյանը հրաժարվել է իր պաշտպաններից և որպես պաշտպան ներգրավվել է </w:t>
      </w:r>
      <w:r w:rsidR="00597618" w:rsidRPr="00B00DC2">
        <w:rPr>
          <w:rFonts w:ascii="GHEA Mariam" w:hAnsi="GHEA Mariam" w:cs="Sylfaen"/>
          <w:sz w:val="24"/>
          <w:szCs w:val="24"/>
          <w:lang w:val="hy-AM"/>
        </w:rPr>
        <w:t>Տ</w:t>
      </w:r>
      <w:r w:rsidR="00597618" w:rsidRPr="00B00DC2">
        <w:rPr>
          <w:rFonts w:ascii="Cambria Math" w:hAnsi="Cambria Math" w:cs="Cambria Math"/>
          <w:sz w:val="24"/>
          <w:szCs w:val="24"/>
          <w:lang w:val="hy-AM"/>
        </w:rPr>
        <w:t>․</w:t>
      </w:r>
      <w:r w:rsidR="00597618" w:rsidRPr="00B00DC2">
        <w:rPr>
          <w:rFonts w:ascii="GHEA Mariam" w:hAnsi="GHEA Mariam" w:cs="Sylfaen"/>
          <w:sz w:val="24"/>
          <w:szCs w:val="24"/>
          <w:lang w:val="hy-AM"/>
        </w:rPr>
        <w:t>Աթանեսյանը, որի կողմից էլ օրենքով սահմանված ժամկետում ներկայացվել է հատուկ վերանայման վերաքննիչ բողոքը՝ վերոնշյալ հանգամանքների շարադրմամբ։</w:t>
      </w:r>
    </w:p>
    <w:p w14:paraId="7328C54A" w14:textId="0C889933" w:rsidR="005044E2" w:rsidRPr="00B00DC2" w:rsidRDefault="00B562C5" w:rsidP="00597618">
      <w:pPr>
        <w:tabs>
          <w:tab w:val="left" w:pos="540"/>
          <w:tab w:val="left" w:pos="630"/>
          <w:tab w:val="left" w:pos="990"/>
        </w:tabs>
        <w:spacing w:line="360" w:lineRule="auto"/>
        <w:ind w:right="-2" w:firstLine="567"/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  <w:r w:rsidRPr="00B00DC2">
        <w:rPr>
          <w:rFonts w:ascii="GHEA Mariam" w:hAnsi="GHEA Mariam" w:cs="Sylfaen"/>
          <w:sz w:val="24"/>
          <w:szCs w:val="24"/>
          <w:lang w:val="hy-AM"/>
        </w:rPr>
        <w:t>Մինչդեռ</w:t>
      </w:r>
      <w:r w:rsidR="00597618" w:rsidRPr="00B00DC2">
        <w:rPr>
          <w:rFonts w:ascii="GHEA Mariam" w:hAnsi="GHEA Mariam" w:cs="Sylfaen"/>
          <w:sz w:val="24"/>
          <w:szCs w:val="24"/>
          <w:lang w:val="hy-AM"/>
        </w:rPr>
        <w:t xml:space="preserve"> Վերաքննիչ դատարան</w:t>
      </w:r>
      <w:r w:rsidR="009C1D59" w:rsidRPr="00B00DC2">
        <w:rPr>
          <w:rFonts w:ascii="GHEA Mariam" w:hAnsi="GHEA Mariam" w:cs="Sylfaen"/>
          <w:sz w:val="24"/>
          <w:szCs w:val="24"/>
          <w:lang w:val="hy-AM"/>
        </w:rPr>
        <w:t>ը,</w:t>
      </w:r>
      <w:r w:rsidR="00597618" w:rsidRPr="00B00DC2">
        <w:rPr>
          <w:rFonts w:ascii="GHEA Mariam" w:hAnsi="GHEA Mariam" w:cs="Sylfaen"/>
          <w:sz w:val="24"/>
          <w:szCs w:val="24"/>
          <w:lang w:val="hy-AM"/>
        </w:rPr>
        <w:t xml:space="preserve"> առանց ստուգելու վերոնշյալ փաստական հանգամանքները, ունենալով հնարավորություն </w:t>
      </w:r>
      <w:r w:rsidR="006419C6" w:rsidRPr="00B00DC2">
        <w:rPr>
          <w:rFonts w:ascii="GHEA Mariam" w:hAnsi="GHEA Mariam" w:cs="Sylfaen"/>
          <w:sz w:val="24"/>
          <w:szCs w:val="24"/>
          <w:lang w:val="hy-AM"/>
        </w:rPr>
        <w:t>պարզելու բողոքաբերի՝ մեղադրյալ Ա</w:t>
      </w:r>
      <w:r w:rsidR="009C1D59" w:rsidRPr="00B00DC2">
        <w:rPr>
          <w:rFonts w:ascii="Cambria Math" w:hAnsi="Cambria Math" w:cs="Sylfaen"/>
          <w:sz w:val="24"/>
          <w:szCs w:val="24"/>
          <w:lang w:val="hy-AM"/>
        </w:rPr>
        <w:t>․</w:t>
      </w:r>
      <w:r w:rsidR="006419C6" w:rsidRPr="00B00DC2">
        <w:rPr>
          <w:rFonts w:ascii="GHEA Mariam" w:hAnsi="GHEA Mariam" w:cs="Sylfaen"/>
          <w:sz w:val="24"/>
          <w:szCs w:val="24"/>
          <w:lang w:val="hy-AM"/>
        </w:rPr>
        <w:t>Մովսիսյանի պաշտպան</w:t>
      </w:r>
      <w:r w:rsidR="009C1D59" w:rsidRPr="00B00DC2">
        <w:rPr>
          <w:rFonts w:ascii="GHEA Mariam" w:hAnsi="GHEA Mariam" w:cs="Sylfaen"/>
          <w:sz w:val="24"/>
          <w:szCs w:val="24"/>
          <w:lang w:val="hy-AM"/>
        </w:rPr>
        <w:t>ը</w:t>
      </w:r>
      <w:r w:rsidR="006419C6" w:rsidRPr="00B00DC2">
        <w:rPr>
          <w:rFonts w:ascii="GHEA Mariam" w:hAnsi="GHEA Mariam" w:cs="Sylfaen"/>
          <w:sz w:val="24"/>
          <w:szCs w:val="24"/>
          <w:lang w:val="hy-AM"/>
        </w:rPr>
        <w:t xml:space="preserve"> հանդիսանալու հանգամանքը՝ այդ մասին վարույթ</w:t>
      </w:r>
      <w:r w:rsidR="009C1D59" w:rsidRPr="00B00DC2">
        <w:rPr>
          <w:rFonts w:ascii="GHEA Mariam" w:hAnsi="GHEA Mariam" w:cs="Sylfaen"/>
          <w:sz w:val="24"/>
          <w:szCs w:val="24"/>
          <w:lang w:val="hy-AM"/>
        </w:rPr>
        <w:t>ն</w:t>
      </w:r>
      <w:r w:rsidR="006419C6" w:rsidRPr="00B00DC2">
        <w:rPr>
          <w:rFonts w:ascii="GHEA Mariam" w:hAnsi="GHEA Mariam" w:cs="Sylfaen"/>
          <w:sz w:val="24"/>
          <w:szCs w:val="24"/>
          <w:lang w:val="hy-AM"/>
        </w:rPr>
        <w:t xml:space="preserve"> իրականացնող մարմնից տեղեկություն ստանալու միջոցով, </w:t>
      </w:r>
      <w:r w:rsidR="005044E2" w:rsidRPr="00B00DC2">
        <w:rPr>
          <w:rFonts w:ascii="GHEA Mariam" w:hAnsi="GHEA Mariam" w:cs="Sylfaen"/>
          <w:sz w:val="24"/>
          <w:szCs w:val="24"/>
          <w:lang w:val="hy-AM"/>
        </w:rPr>
        <w:t>առանց քննության է թողել իր կողմից ներկայացված հատուկ վերանայման վերաքննիչ բողոքը:</w:t>
      </w:r>
    </w:p>
    <w:p w14:paraId="12789207" w14:textId="508CFCC5" w:rsidR="005044E2" w:rsidRPr="00B00DC2" w:rsidRDefault="00E14F52" w:rsidP="005044E2">
      <w:pPr>
        <w:tabs>
          <w:tab w:val="left" w:pos="540"/>
          <w:tab w:val="left" w:pos="630"/>
          <w:tab w:val="left" w:pos="990"/>
        </w:tabs>
        <w:spacing w:line="360" w:lineRule="auto"/>
        <w:ind w:right="-2" w:firstLine="567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B00DC2">
        <w:rPr>
          <w:rFonts w:ascii="GHEA Mariam" w:hAnsi="GHEA Mariam"/>
          <w:sz w:val="24"/>
          <w:szCs w:val="24"/>
          <w:lang w:val="hy-AM"/>
        </w:rPr>
        <w:t xml:space="preserve">Ըստ բողոքաբերի, </w:t>
      </w:r>
      <w:r w:rsidR="00791A6E" w:rsidRPr="00B00DC2">
        <w:rPr>
          <w:rFonts w:ascii="GHEA Mariam" w:hAnsi="GHEA Mariam"/>
          <w:sz w:val="24"/>
          <w:szCs w:val="24"/>
          <w:lang w:val="hy-AM"/>
        </w:rPr>
        <w:t>ՀՀ գործող քրեադատավարական օրենսդրությունը չի նախատեսում որևէ կարգ առ այն, որ մեղադրյալի պաշտպանությունը ստանձնած փաստաբանին տրամադրվում է որևէ փաստաթուղթ</w:t>
      </w:r>
      <w:r w:rsidR="00B562C5" w:rsidRPr="00B00DC2">
        <w:rPr>
          <w:rFonts w:ascii="GHEA Mariam" w:hAnsi="GHEA Mariam"/>
          <w:sz w:val="24"/>
          <w:szCs w:val="24"/>
          <w:lang w:val="hy-AM"/>
        </w:rPr>
        <w:t xml:space="preserve">՝ </w:t>
      </w:r>
      <w:r w:rsidR="00791A6E" w:rsidRPr="00B00DC2">
        <w:rPr>
          <w:rFonts w:ascii="GHEA Mariam" w:hAnsi="GHEA Mariam"/>
          <w:sz w:val="24"/>
          <w:szCs w:val="24"/>
          <w:lang w:val="hy-AM"/>
        </w:rPr>
        <w:t>անձի պաշտպան հանդիսանալու մասին</w:t>
      </w:r>
      <w:r w:rsidR="005044E2" w:rsidRPr="00B00DC2">
        <w:rPr>
          <w:rFonts w:ascii="GHEA Mariam" w:hAnsi="GHEA Mariam"/>
          <w:sz w:val="24"/>
          <w:szCs w:val="24"/>
          <w:lang w:val="hy-AM"/>
        </w:rPr>
        <w:t>, իսկ մեղադրյալի՝ կալանքի տակ գտնվելու դեպքում՝ պ</w:t>
      </w:r>
      <w:r w:rsidR="00791A6E" w:rsidRPr="00B00DC2">
        <w:rPr>
          <w:rFonts w:ascii="GHEA Mariam" w:hAnsi="GHEA Mariam"/>
          <w:sz w:val="24"/>
          <w:szCs w:val="24"/>
          <w:lang w:val="hy-AM"/>
        </w:rPr>
        <w:t>աշտպան հանդիսանալու հանգամանքը արձանագրվում է վարույթ</w:t>
      </w:r>
      <w:r w:rsidR="009C1D59" w:rsidRPr="00B00DC2">
        <w:rPr>
          <w:rFonts w:ascii="GHEA Mariam" w:hAnsi="GHEA Mariam"/>
          <w:sz w:val="24"/>
          <w:szCs w:val="24"/>
          <w:lang w:val="hy-AM"/>
        </w:rPr>
        <w:t>ն</w:t>
      </w:r>
      <w:r w:rsidR="00791A6E" w:rsidRPr="00B00DC2">
        <w:rPr>
          <w:rFonts w:ascii="GHEA Mariam" w:hAnsi="GHEA Mariam"/>
          <w:sz w:val="24"/>
          <w:szCs w:val="24"/>
          <w:lang w:val="hy-AM"/>
        </w:rPr>
        <w:t xml:space="preserve"> իրականացնող մարմնի կողմից և այդ մասին տեղեկացվում է միայն համապատասխան քրեակատարողական հիմնարկի վարչակազմ</w:t>
      </w:r>
      <w:r w:rsidR="00A665F6">
        <w:rPr>
          <w:rFonts w:ascii="GHEA Mariam" w:hAnsi="GHEA Mariam"/>
          <w:sz w:val="24"/>
          <w:szCs w:val="24"/>
          <w:lang w:val="hy-AM"/>
        </w:rPr>
        <w:t>ը</w:t>
      </w:r>
      <w:r w:rsidR="00791A6E" w:rsidRPr="00B00DC2">
        <w:rPr>
          <w:rFonts w:ascii="GHEA Mariam" w:hAnsi="GHEA Mariam"/>
          <w:sz w:val="24"/>
          <w:szCs w:val="24"/>
          <w:lang w:val="hy-AM"/>
        </w:rPr>
        <w:t>։</w:t>
      </w:r>
      <w:r w:rsidR="005044E2" w:rsidRPr="00B00DC2">
        <w:rPr>
          <w:rFonts w:ascii="GHEA Mariam" w:hAnsi="GHEA Mariam"/>
          <w:sz w:val="24"/>
          <w:szCs w:val="24"/>
          <w:lang w:val="hy-AM"/>
        </w:rPr>
        <w:t xml:space="preserve"> </w:t>
      </w:r>
      <w:r w:rsidR="00791A6E" w:rsidRPr="00B00DC2">
        <w:rPr>
          <w:rFonts w:ascii="GHEA Mariam" w:hAnsi="GHEA Mariam"/>
          <w:sz w:val="24"/>
          <w:szCs w:val="24"/>
          <w:lang w:val="hy-AM"/>
        </w:rPr>
        <w:t>Որևէ այլ մարմնի իրազեկման կառուցակարգ, այդ թվում՝ տվյալ դեպքի համար, օրենսդրորեն սահմանված չէ։</w:t>
      </w:r>
    </w:p>
    <w:p w14:paraId="03EC1D43" w14:textId="12197378" w:rsidR="00E14F52" w:rsidRPr="00B00DC2" w:rsidRDefault="00E14F52" w:rsidP="00E14F52">
      <w:pPr>
        <w:tabs>
          <w:tab w:val="left" w:pos="540"/>
          <w:tab w:val="left" w:pos="630"/>
          <w:tab w:val="left" w:pos="990"/>
        </w:tabs>
        <w:spacing w:line="360" w:lineRule="auto"/>
        <w:ind w:right="-2" w:firstLine="567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B00DC2">
        <w:rPr>
          <w:rFonts w:ascii="GHEA Mariam" w:hAnsi="GHEA Mariam"/>
          <w:sz w:val="24"/>
          <w:szCs w:val="24"/>
          <w:lang w:val="hy-AM"/>
        </w:rPr>
        <w:t>Բողոքաբերը նշել է, որ վերոնշյալի արդյունքում մեղադրյալ Ա</w:t>
      </w:r>
      <w:r w:rsidR="00172FA8" w:rsidRPr="00B00DC2">
        <w:rPr>
          <w:rFonts w:ascii="Cambria Math" w:hAnsi="Cambria Math"/>
          <w:sz w:val="24"/>
          <w:szCs w:val="24"/>
          <w:lang w:val="hy-AM"/>
        </w:rPr>
        <w:t>․</w:t>
      </w:r>
      <w:r w:rsidRPr="00B00DC2">
        <w:rPr>
          <w:rFonts w:ascii="GHEA Mariam" w:hAnsi="GHEA Mariam"/>
          <w:sz w:val="24"/>
          <w:szCs w:val="24"/>
          <w:lang w:val="hy-AM"/>
        </w:rPr>
        <w:t>Մովսիսյանի պաշտպանը հանդիսանալու վերաբերյալ օրենքով նախատեսված փաստաթղթերը չներկայացնելու հիմքով բողոքն առանց քննության թողնելու մասին որոշում կայացնելով՝ Վերաքննիչ դատարանն անհամաչափորեն սահմանափակել է իր պաշտպանյալի՝ դատարան դիմելու և արդյունավետ իրավական պաշտպանություն հայցելու իրավունքը։</w:t>
      </w:r>
    </w:p>
    <w:p w14:paraId="050F72FD" w14:textId="6BBC8E6E" w:rsidR="00E14F52" w:rsidRPr="00B00DC2" w:rsidRDefault="009C1D59" w:rsidP="00E14F52">
      <w:pPr>
        <w:tabs>
          <w:tab w:val="left" w:pos="540"/>
          <w:tab w:val="left" w:pos="630"/>
          <w:tab w:val="left" w:pos="990"/>
        </w:tabs>
        <w:spacing w:line="360" w:lineRule="auto"/>
        <w:ind w:right="-2" w:firstLine="567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B00DC2">
        <w:rPr>
          <w:rFonts w:ascii="GHEA Mariam" w:hAnsi="GHEA Mariam"/>
          <w:sz w:val="24"/>
          <w:szCs w:val="24"/>
          <w:lang w:val="hy-AM"/>
        </w:rPr>
        <w:lastRenderedPageBreak/>
        <w:t>6</w:t>
      </w:r>
      <w:r w:rsidR="00E14F52" w:rsidRPr="00B00DC2">
        <w:rPr>
          <w:rFonts w:ascii="GHEA Mariam" w:hAnsi="GHEA Mariam"/>
          <w:sz w:val="24"/>
          <w:szCs w:val="24"/>
          <w:lang w:val="hy-AM"/>
        </w:rPr>
        <w:t xml:space="preserve">. Միաժամանակ, բողոքաբերը, անդրադառնալով իր պաշտպանյալի նկատմամբ նախաքննության ընթացքում որպես խափանման միջոց կալանք կիրառելու վերաբերյալ Առաջին ատյանի դատարանի որոշմանը, նշել է, որ այն </w:t>
      </w:r>
      <w:r w:rsidR="00812333" w:rsidRPr="00B00DC2">
        <w:rPr>
          <w:rFonts w:ascii="GHEA Mariam" w:hAnsi="GHEA Mariam"/>
          <w:sz w:val="24"/>
          <w:szCs w:val="24"/>
          <w:lang w:val="hy-AM"/>
        </w:rPr>
        <w:t>անօրինական է և անհիմն՝ այն պատճառաբանությամբ, որ նախաքննության մարմնի միջնորդության մեջ առկա չէ որևէ փաստական տվյալ առ այն, որ Արսեն Մովսիսյանը որևէ առնչություն ունի իրեն մեղսագրվող արարքի հետ, իսկ գաղտնի քննչական գործողությունների զննության արձանագրությունները և վկայի ցուցմունքը այդպիսի տվյալներ չեն պարունակում։</w:t>
      </w:r>
    </w:p>
    <w:p w14:paraId="3CBB067D" w14:textId="477E0F7C" w:rsidR="00E14F52" w:rsidRPr="00B00DC2" w:rsidRDefault="00B37F5E" w:rsidP="00E14F52">
      <w:pPr>
        <w:tabs>
          <w:tab w:val="left" w:pos="540"/>
          <w:tab w:val="left" w:pos="630"/>
          <w:tab w:val="left" w:pos="990"/>
        </w:tabs>
        <w:spacing w:line="360" w:lineRule="auto"/>
        <w:ind w:right="-2" w:firstLine="567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B00DC2">
        <w:rPr>
          <w:rFonts w:ascii="GHEA Mariam" w:hAnsi="GHEA Mariam"/>
          <w:sz w:val="24"/>
          <w:szCs w:val="24"/>
          <w:lang w:val="hy-AM"/>
        </w:rPr>
        <w:t>7</w:t>
      </w:r>
      <w:r w:rsidR="00E14F52" w:rsidRPr="00B00DC2">
        <w:rPr>
          <w:rFonts w:ascii="GHEA Mariam" w:hAnsi="GHEA Mariam"/>
          <w:sz w:val="24"/>
          <w:szCs w:val="24"/>
          <w:lang w:val="hy-AM"/>
        </w:rPr>
        <w:t>. Վերոշարադրյալի հիման վրա, բողոք բերած անձը խնդրել է բեկանել Վերաքննիչ դատարանի՝ 202</w:t>
      </w:r>
      <w:r w:rsidR="00812333" w:rsidRPr="00B00DC2">
        <w:rPr>
          <w:rFonts w:ascii="GHEA Mariam" w:hAnsi="GHEA Mariam"/>
          <w:sz w:val="24"/>
          <w:szCs w:val="24"/>
          <w:lang w:val="hy-AM"/>
        </w:rPr>
        <w:t>3</w:t>
      </w:r>
      <w:r w:rsidR="00E14F52" w:rsidRPr="00B00DC2">
        <w:rPr>
          <w:rFonts w:ascii="GHEA Mariam" w:hAnsi="GHEA Mariam"/>
          <w:sz w:val="24"/>
          <w:szCs w:val="24"/>
          <w:lang w:val="hy-AM"/>
        </w:rPr>
        <w:t xml:space="preserve"> թվականի </w:t>
      </w:r>
      <w:r w:rsidR="00812333" w:rsidRPr="00B00DC2">
        <w:rPr>
          <w:rFonts w:ascii="GHEA Mariam" w:hAnsi="GHEA Mariam"/>
          <w:sz w:val="24"/>
          <w:szCs w:val="24"/>
          <w:lang w:val="hy-AM"/>
        </w:rPr>
        <w:t xml:space="preserve">նոյեմբերի </w:t>
      </w:r>
      <w:r w:rsidR="00E14F52" w:rsidRPr="00B00DC2">
        <w:rPr>
          <w:rFonts w:ascii="GHEA Mariam" w:hAnsi="GHEA Mariam"/>
          <w:sz w:val="24"/>
          <w:szCs w:val="24"/>
          <w:lang w:val="hy-AM"/>
        </w:rPr>
        <w:t>6-ի որոշումը և կայացնել դրան փոխարինող դատական ակտ:</w:t>
      </w:r>
    </w:p>
    <w:p w14:paraId="7AF0DB06" w14:textId="03888072" w:rsidR="00E14F52" w:rsidRPr="00B00DC2" w:rsidRDefault="00E14F52" w:rsidP="00436338">
      <w:pPr>
        <w:tabs>
          <w:tab w:val="left" w:pos="540"/>
          <w:tab w:val="left" w:pos="630"/>
          <w:tab w:val="left" w:pos="990"/>
        </w:tabs>
        <w:spacing w:line="360" w:lineRule="auto"/>
        <w:ind w:right="-2" w:firstLine="567"/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</w:p>
    <w:p w14:paraId="6ADF0135" w14:textId="77777777" w:rsidR="00812333" w:rsidRPr="00B00DC2" w:rsidRDefault="00812333" w:rsidP="00812333">
      <w:pPr>
        <w:tabs>
          <w:tab w:val="left" w:pos="540"/>
          <w:tab w:val="left" w:pos="630"/>
          <w:tab w:val="left" w:pos="990"/>
        </w:tabs>
        <w:spacing w:line="360" w:lineRule="auto"/>
        <w:ind w:right="-2" w:firstLine="567"/>
        <w:contextualSpacing/>
        <w:jc w:val="both"/>
        <w:rPr>
          <w:rFonts w:ascii="GHEA Mariam" w:hAnsi="GHEA Mariam" w:cs="Sylfaen"/>
          <w:b/>
          <w:bCs/>
          <w:sz w:val="24"/>
          <w:szCs w:val="24"/>
          <w:u w:val="single"/>
          <w:lang w:val="hy-AM"/>
        </w:rPr>
      </w:pPr>
      <w:bookmarkStart w:id="2" w:name="_Hlk154064817"/>
      <w:r w:rsidRPr="00B00DC2">
        <w:rPr>
          <w:rFonts w:ascii="GHEA Mariam" w:hAnsi="GHEA Mariam" w:cs="Sylfaen"/>
          <w:b/>
          <w:bCs/>
          <w:sz w:val="24"/>
          <w:szCs w:val="24"/>
          <w:u w:val="single"/>
          <w:lang w:val="hy-AM"/>
        </w:rPr>
        <w:t>Վճռաբեկ բողոքի քննության համար էական նշանակություն ունեցող փաստական հանգամանքները.</w:t>
      </w:r>
    </w:p>
    <w:p w14:paraId="1405A3EB" w14:textId="23CCF943" w:rsidR="009054E2" w:rsidRPr="00B00DC2" w:rsidRDefault="009C1D59" w:rsidP="00B562C5">
      <w:pPr>
        <w:tabs>
          <w:tab w:val="left" w:pos="540"/>
          <w:tab w:val="left" w:pos="630"/>
          <w:tab w:val="left" w:pos="990"/>
        </w:tabs>
        <w:spacing w:line="360" w:lineRule="auto"/>
        <w:ind w:right="-2" w:firstLine="567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B00DC2">
        <w:rPr>
          <w:rFonts w:ascii="GHEA Mariam" w:hAnsi="GHEA Mariam"/>
          <w:sz w:val="24"/>
          <w:szCs w:val="24"/>
          <w:lang w:val="hy-AM"/>
        </w:rPr>
        <w:t>8</w:t>
      </w:r>
      <w:r w:rsidR="00812333" w:rsidRPr="00B00DC2">
        <w:rPr>
          <w:rFonts w:ascii="GHEA Mariam" w:hAnsi="GHEA Mariam"/>
          <w:sz w:val="24"/>
          <w:szCs w:val="24"/>
          <w:lang w:val="hy-AM"/>
        </w:rPr>
        <w:t xml:space="preserve">. Վերաքննիչ դատարանը, </w:t>
      </w:r>
      <w:r w:rsidR="00B562C5" w:rsidRPr="00B00DC2">
        <w:rPr>
          <w:rFonts w:ascii="GHEA Mariam" w:hAnsi="GHEA Mariam"/>
          <w:sz w:val="24"/>
          <w:szCs w:val="24"/>
          <w:lang w:val="hy-AM"/>
        </w:rPr>
        <w:t xml:space="preserve">2023 թվականի նոյեմբերի 6-ի որոշմամբ </w:t>
      </w:r>
      <w:r w:rsidR="00812333" w:rsidRPr="00B00DC2">
        <w:rPr>
          <w:rFonts w:ascii="GHEA Mariam" w:hAnsi="GHEA Mariam"/>
          <w:sz w:val="24"/>
          <w:szCs w:val="24"/>
          <w:lang w:val="hy-AM"/>
        </w:rPr>
        <w:t>առանց քննության թող</w:t>
      </w:r>
      <w:r w:rsidR="00B562C5" w:rsidRPr="00B00DC2">
        <w:rPr>
          <w:rFonts w:ascii="GHEA Mariam" w:hAnsi="GHEA Mariam"/>
          <w:sz w:val="24"/>
          <w:szCs w:val="24"/>
          <w:lang w:val="hy-AM"/>
        </w:rPr>
        <w:t>նելով</w:t>
      </w:r>
      <w:r w:rsidR="00812333" w:rsidRPr="00B00DC2">
        <w:rPr>
          <w:rFonts w:ascii="GHEA Mariam" w:hAnsi="GHEA Mariam"/>
          <w:sz w:val="24"/>
          <w:szCs w:val="24"/>
          <w:lang w:val="hy-AM"/>
        </w:rPr>
        <w:t xml:space="preserve"> փաստաբան Տ.Աթանեսյանի վերաքննիչ բողոքը</w:t>
      </w:r>
      <w:r w:rsidR="00B562C5" w:rsidRPr="00B00DC2">
        <w:rPr>
          <w:rFonts w:ascii="GHEA Mariam" w:hAnsi="GHEA Mariam"/>
          <w:sz w:val="24"/>
          <w:szCs w:val="24"/>
          <w:lang w:val="hy-AM"/>
        </w:rPr>
        <w:t>,</w:t>
      </w:r>
      <w:r w:rsidR="00812333" w:rsidRPr="00B00DC2">
        <w:rPr>
          <w:rFonts w:ascii="GHEA Mariam" w:hAnsi="GHEA Mariam"/>
          <w:sz w:val="24"/>
          <w:szCs w:val="24"/>
          <w:lang w:val="hy-AM"/>
        </w:rPr>
        <w:t xml:space="preserve"> դատական ակտը պատճառաբանել է հետևյալ կերպ. </w:t>
      </w:r>
      <w:r w:rsidR="00812333" w:rsidRPr="00B00DC2">
        <w:rPr>
          <w:rFonts w:ascii="GHEA Mariam" w:hAnsi="GHEA Mariam"/>
          <w:i/>
          <w:iCs/>
          <w:sz w:val="24"/>
          <w:szCs w:val="24"/>
          <w:lang w:val="hy-AM"/>
        </w:rPr>
        <w:t>«(…)</w:t>
      </w:r>
      <w:r w:rsidRPr="00B00DC2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9054E2" w:rsidRPr="00B00DC2">
        <w:rPr>
          <w:rFonts w:ascii="GHEA Mariam" w:hAnsi="GHEA Mariam"/>
          <w:i/>
          <w:iCs/>
          <w:sz w:val="24"/>
          <w:szCs w:val="24"/>
          <w:lang w:val="hy-AM"/>
        </w:rPr>
        <w:t>Սույն վարույթի նյութերի ուսումնասիրությունից պարզ է դառնում, որ Առաջին ատյանի դատարանի 2023 թվականի հոկտեմբերի 3-ի մեղադրյալ Արսեն Արշալույսի Մովսիսյանի նկատմամբ կալանքը, որպես խափանման միջոց կիրառելու միջնորդության քննության ժամանակ մեղադրյալ Արսեն Արշալույսի Մովսիսյանի պաշտպանները հանդիսացել են փաստաբաններ Հ</w:t>
      </w:r>
      <w:r w:rsidR="009054E2" w:rsidRPr="00B00DC2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="009054E2" w:rsidRPr="00B00DC2">
        <w:rPr>
          <w:rFonts w:ascii="GHEA Mariam" w:hAnsi="GHEA Mariam"/>
          <w:i/>
          <w:iCs/>
          <w:sz w:val="24"/>
          <w:szCs w:val="24"/>
          <w:lang w:val="hy-AM"/>
        </w:rPr>
        <w:t>Բայանդուրյանը, Ս</w:t>
      </w:r>
      <w:r w:rsidR="009054E2" w:rsidRPr="00B00DC2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="009054E2" w:rsidRPr="00B00DC2">
        <w:rPr>
          <w:rFonts w:ascii="GHEA Mariam" w:hAnsi="GHEA Mariam"/>
          <w:i/>
          <w:iCs/>
          <w:sz w:val="24"/>
          <w:szCs w:val="24"/>
          <w:lang w:val="hy-AM"/>
        </w:rPr>
        <w:t>Սարգսյանը և Ա</w:t>
      </w:r>
      <w:r w:rsidR="009054E2" w:rsidRPr="00B00DC2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="009054E2" w:rsidRPr="00B00DC2">
        <w:rPr>
          <w:rFonts w:ascii="GHEA Mariam" w:hAnsi="GHEA Mariam"/>
          <w:i/>
          <w:iCs/>
          <w:sz w:val="24"/>
          <w:szCs w:val="24"/>
          <w:lang w:val="hy-AM"/>
        </w:rPr>
        <w:t>Կոչուբաևը։</w:t>
      </w:r>
    </w:p>
    <w:p w14:paraId="04BE290A" w14:textId="2445E020" w:rsidR="009054E2" w:rsidRPr="00B00DC2" w:rsidRDefault="009054E2" w:rsidP="00812333">
      <w:pPr>
        <w:tabs>
          <w:tab w:val="left" w:pos="540"/>
          <w:tab w:val="left" w:pos="630"/>
          <w:tab w:val="left" w:pos="990"/>
        </w:tabs>
        <w:spacing w:line="360" w:lineRule="auto"/>
        <w:ind w:right="-2" w:firstLine="567"/>
        <w:contextualSpacing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 w:rsidRPr="00B00DC2">
        <w:rPr>
          <w:rFonts w:ascii="GHEA Mariam" w:hAnsi="GHEA Mariam"/>
          <w:i/>
          <w:iCs/>
          <w:sz w:val="24"/>
          <w:szCs w:val="24"/>
          <w:lang w:val="hy-AM"/>
        </w:rPr>
        <w:t>Վերաքննիչ դատարանը հարկ է համարում նկատել, որ սույն վարույթի նյութերում առկա չէ որևէ տեղեկություն այն մասին, որ փաստաբան Տիգրան Աթանեսյանը հանդիսացել կամ հանդիսանում է Արսեն Արշալույսի Մովսիսյանի պաշտպանը։</w:t>
      </w:r>
    </w:p>
    <w:p w14:paraId="58633B1D" w14:textId="55B2F64A" w:rsidR="00812333" w:rsidRPr="00B00DC2" w:rsidRDefault="009054E2" w:rsidP="00B562C5">
      <w:pPr>
        <w:tabs>
          <w:tab w:val="left" w:pos="540"/>
          <w:tab w:val="left" w:pos="630"/>
          <w:tab w:val="left" w:pos="990"/>
        </w:tabs>
        <w:spacing w:line="360" w:lineRule="auto"/>
        <w:ind w:right="-2" w:firstLine="567"/>
        <w:contextualSpacing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 w:rsidRPr="00B00DC2">
        <w:rPr>
          <w:rFonts w:ascii="GHEA Mariam" w:hAnsi="GHEA Mariam"/>
          <w:i/>
          <w:iCs/>
          <w:sz w:val="24"/>
          <w:szCs w:val="24"/>
          <w:lang w:val="hy-AM"/>
        </w:rPr>
        <w:t>Վերոգրյալի հիման վրա Վերաքննիչ դատարանը գտնում է, որ փաստաբան Տիգրան Աթանեսյանն իրավունք չունի բողոքարկել Առաջին ատյանի դատարանի 2023 թվականի հոկտեմբերի 3-ի որոշումը, որպիսի պայմաններում նրա կողմից բերված հատուկ վերանայման բողոքը պետք է թողնել առանց քննության:</w:t>
      </w:r>
      <w:r w:rsidRPr="00B00DC2">
        <w:rPr>
          <w:rFonts w:ascii="GHEA Mariam" w:hAnsi="GHEA Mariam"/>
          <w:i/>
          <w:iCs/>
          <w:sz w:val="24"/>
          <w:szCs w:val="24"/>
          <w:lang w:val="hy-AM"/>
        </w:rPr>
        <w:br/>
      </w:r>
      <w:r w:rsidRPr="00B00DC2">
        <w:rPr>
          <w:rFonts w:ascii="GHEA Mariam" w:hAnsi="GHEA Mariam"/>
          <w:i/>
          <w:iCs/>
          <w:sz w:val="24"/>
          <w:szCs w:val="24"/>
          <w:lang w:val="hy-AM"/>
        </w:rPr>
        <w:lastRenderedPageBreak/>
        <w:t xml:space="preserve">Հատուկ վերանայման բողոքը վերը նշված հիմքով առանց քննության թողնելու պայմաններում Վերաքննիչ դատարանն այլևս չի անդրադառնում հատուկ վերանայման բողոքին ներկայացվող այլ օրենսդրական պահանջների պահպանված լինելու հարցերին։ </w:t>
      </w:r>
      <w:r w:rsidR="00812333" w:rsidRPr="00B00DC2">
        <w:rPr>
          <w:rFonts w:ascii="GHEA Mariam" w:hAnsi="GHEA Mariam"/>
          <w:i/>
          <w:iCs/>
          <w:sz w:val="24"/>
          <w:szCs w:val="24"/>
          <w:lang w:val="hy-AM"/>
        </w:rPr>
        <w:t>(...)»</w:t>
      </w:r>
      <w:r w:rsidR="009C1D59" w:rsidRPr="00B00DC2">
        <w:rPr>
          <w:rStyle w:val="FootnoteReference"/>
          <w:rFonts w:ascii="GHEA Mariam" w:hAnsi="GHEA Mariam"/>
          <w:i/>
          <w:iCs/>
          <w:sz w:val="24"/>
          <w:szCs w:val="24"/>
          <w:lang w:val="hy-AM"/>
        </w:rPr>
        <w:footnoteReference w:id="1"/>
      </w:r>
      <w:r w:rsidR="00812333" w:rsidRPr="00B00DC2">
        <w:rPr>
          <w:rFonts w:ascii="GHEA Mariam" w:hAnsi="GHEA Mariam"/>
          <w:i/>
          <w:iCs/>
          <w:sz w:val="24"/>
          <w:szCs w:val="24"/>
          <w:lang w:val="hy-AM"/>
        </w:rPr>
        <w:t>։</w:t>
      </w:r>
    </w:p>
    <w:bookmarkEnd w:id="2"/>
    <w:p w14:paraId="26B43842" w14:textId="3D0C2653" w:rsidR="00812333" w:rsidRPr="00B00DC2" w:rsidRDefault="00812333" w:rsidP="00436338">
      <w:pPr>
        <w:tabs>
          <w:tab w:val="left" w:pos="540"/>
          <w:tab w:val="left" w:pos="630"/>
          <w:tab w:val="left" w:pos="990"/>
        </w:tabs>
        <w:spacing w:line="360" w:lineRule="auto"/>
        <w:ind w:right="-2" w:firstLine="567"/>
        <w:contextualSpacing/>
        <w:jc w:val="both"/>
        <w:rPr>
          <w:rFonts w:ascii="GHEA Mariam" w:hAnsi="GHEA Mariam"/>
          <w:sz w:val="24"/>
          <w:szCs w:val="24"/>
          <w:lang w:val="hy-AM"/>
        </w:rPr>
      </w:pPr>
    </w:p>
    <w:p w14:paraId="72CDB418" w14:textId="6D608E81" w:rsidR="008D44F7" w:rsidRPr="00B00DC2" w:rsidRDefault="008D44F7" w:rsidP="008D44F7">
      <w:pPr>
        <w:spacing w:line="360" w:lineRule="auto"/>
        <w:ind w:right="-2" w:firstLine="567"/>
        <w:jc w:val="both"/>
        <w:rPr>
          <w:rFonts w:ascii="GHEA Mariam" w:hAnsi="GHEA Mariam"/>
          <w:b/>
          <w:bCs/>
          <w:sz w:val="24"/>
          <w:szCs w:val="24"/>
          <w:u w:val="single" w:color="0D0D0D"/>
          <w:lang w:val="hy-AM"/>
        </w:rPr>
      </w:pPr>
      <w:r w:rsidRPr="00B00DC2">
        <w:rPr>
          <w:rFonts w:ascii="GHEA Mariam" w:hAnsi="GHEA Mariam"/>
          <w:b/>
          <w:bCs/>
          <w:sz w:val="24"/>
          <w:szCs w:val="24"/>
          <w:u w:val="single" w:color="0D0D0D"/>
          <w:lang w:val="hy-AM"/>
        </w:rPr>
        <w:t xml:space="preserve">Վճռաբեկ դատարանի </w:t>
      </w:r>
      <w:r w:rsidR="009C1D59" w:rsidRPr="00B00DC2">
        <w:rPr>
          <w:rFonts w:ascii="GHEA Mariam" w:hAnsi="GHEA Mariam"/>
          <w:b/>
          <w:bCs/>
          <w:sz w:val="24"/>
          <w:szCs w:val="24"/>
          <w:u w:val="single" w:color="0D0D0D"/>
          <w:lang w:val="hy-AM"/>
        </w:rPr>
        <w:t>հիմնավորումները</w:t>
      </w:r>
      <w:r w:rsidRPr="00B00DC2">
        <w:rPr>
          <w:rFonts w:ascii="GHEA Mariam" w:hAnsi="GHEA Mariam"/>
          <w:b/>
          <w:bCs/>
          <w:sz w:val="24"/>
          <w:szCs w:val="24"/>
          <w:u w:val="single" w:color="0D0D0D"/>
          <w:lang w:val="hy-AM"/>
        </w:rPr>
        <w:t xml:space="preserve"> և եզրահանգումը.</w:t>
      </w:r>
    </w:p>
    <w:p w14:paraId="11B3C42D" w14:textId="2B926143" w:rsidR="008D44F7" w:rsidRPr="00B00DC2" w:rsidRDefault="00172FA8" w:rsidP="008D44F7">
      <w:pPr>
        <w:pStyle w:val="NormalWeb"/>
        <w:shd w:val="clear" w:color="auto" w:fill="FFFFFF"/>
        <w:spacing w:before="0" w:beforeAutospacing="0" w:after="0" w:afterAutospacing="0" w:line="360" w:lineRule="auto"/>
        <w:ind w:right="-2" w:firstLine="567"/>
        <w:jc w:val="both"/>
        <w:rPr>
          <w:rFonts w:ascii="GHEA Mariam" w:hAnsi="GHEA Mariam"/>
          <w:i/>
          <w:iCs/>
          <w:lang w:val="hy-AM"/>
        </w:rPr>
      </w:pPr>
      <w:r w:rsidRPr="00B00DC2">
        <w:rPr>
          <w:rFonts w:ascii="GHEA Mariam" w:hAnsi="GHEA Mariam"/>
          <w:lang w:val="hy-AM"/>
        </w:rPr>
        <w:t>9</w:t>
      </w:r>
      <w:r w:rsidR="00230AAD" w:rsidRPr="00B00DC2">
        <w:rPr>
          <w:rFonts w:ascii="GHEA Mariam" w:hAnsi="GHEA Mariam"/>
          <w:lang w:val="hy-AM"/>
        </w:rPr>
        <w:t xml:space="preserve">. </w:t>
      </w:r>
      <w:r w:rsidR="00D00BFF" w:rsidRPr="00B00DC2">
        <w:rPr>
          <w:rFonts w:ascii="GHEA Mariam" w:hAnsi="GHEA Mariam"/>
          <w:lang w:val="hy-AM"/>
        </w:rPr>
        <w:t>Սույն գործով Վճռաբեկ դատարանի առջև բարձրացված իրավական հարցը հետևյալն է.</w:t>
      </w:r>
      <w:r w:rsidR="00D00BFF" w:rsidRPr="00B00DC2">
        <w:rPr>
          <w:rFonts w:ascii="GHEA Mariam" w:eastAsia="MS Mincho" w:hAnsi="GHEA Mariam" w:cs="MS Mincho"/>
          <w:lang w:val="hy-AM" w:eastAsia="ru-RU"/>
        </w:rPr>
        <w:t xml:space="preserve"> </w:t>
      </w:r>
      <w:r w:rsidR="00656DB0" w:rsidRPr="00B00DC2">
        <w:rPr>
          <w:rFonts w:ascii="GHEA Mariam" w:hAnsi="GHEA Mariam"/>
          <w:lang w:val="hy-AM"/>
        </w:rPr>
        <w:t>հիմնավոր</w:t>
      </w:r>
      <w:r w:rsidR="00B562C5" w:rsidRPr="00B00DC2">
        <w:rPr>
          <w:rFonts w:ascii="GHEA Mariam" w:hAnsi="GHEA Mariam"/>
          <w:lang w:val="hy-AM"/>
        </w:rPr>
        <w:t xml:space="preserve"> է </w:t>
      </w:r>
      <w:r w:rsidR="008D44F7" w:rsidRPr="00B00DC2">
        <w:rPr>
          <w:rFonts w:ascii="GHEA Mariam" w:hAnsi="GHEA Mariam"/>
          <w:lang w:val="hy-AM"/>
        </w:rPr>
        <w:t>արդյո</w:t>
      </w:r>
      <w:r w:rsidR="00B562C5" w:rsidRPr="00B00DC2">
        <w:rPr>
          <w:rFonts w:ascii="GHEA Mariam" w:hAnsi="GHEA Mariam"/>
          <w:lang w:val="hy-AM"/>
        </w:rPr>
        <w:t>՞</w:t>
      </w:r>
      <w:r w:rsidR="008D44F7" w:rsidRPr="00B00DC2">
        <w:rPr>
          <w:rFonts w:ascii="GHEA Mariam" w:hAnsi="GHEA Mariam"/>
          <w:lang w:val="hy-AM"/>
        </w:rPr>
        <w:t xml:space="preserve">ք </w:t>
      </w:r>
      <w:r w:rsidR="00B562C5" w:rsidRPr="00B00DC2">
        <w:rPr>
          <w:rFonts w:ascii="GHEA Mariam" w:hAnsi="GHEA Mariam"/>
          <w:lang w:val="hy-AM"/>
        </w:rPr>
        <w:t xml:space="preserve">փաստաբան </w:t>
      </w:r>
      <w:r w:rsidR="00CE2DA0" w:rsidRPr="00B00DC2">
        <w:rPr>
          <w:rFonts w:ascii="GHEA Mariam" w:hAnsi="GHEA Mariam"/>
          <w:lang w:val="hy-AM"/>
        </w:rPr>
        <w:t>Տ</w:t>
      </w:r>
      <w:r w:rsidR="008D44F7" w:rsidRPr="00B00DC2">
        <w:rPr>
          <w:rFonts w:ascii="GHEA Mariam" w:hAnsi="GHEA Mariam"/>
          <w:lang w:val="hy-AM"/>
        </w:rPr>
        <w:t>.Ա</w:t>
      </w:r>
      <w:r w:rsidR="00CE2DA0" w:rsidRPr="00B00DC2">
        <w:rPr>
          <w:rFonts w:ascii="GHEA Mariam" w:hAnsi="GHEA Mariam"/>
          <w:lang w:val="hy-AM"/>
        </w:rPr>
        <w:t>թանես</w:t>
      </w:r>
      <w:r w:rsidR="008D44F7" w:rsidRPr="00B00DC2">
        <w:rPr>
          <w:rFonts w:ascii="GHEA Mariam" w:hAnsi="GHEA Mariam"/>
          <w:lang w:val="hy-AM"/>
        </w:rPr>
        <w:t xml:space="preserve">յանի հատուկ վերանայման </w:t>
      </w:r>
      <w:r w:rsidR="00656DB0" w:rsidRPr="00B00DC2">
        <w:rPr>
          <w:rFonts w:ascii="GHEA Mariam" w:hAnsi="GHEA Mariam"/>
          <w:lang w:val="hy-AM"/>
        </w:rPr>
        <w:t>վերաքննիչ</w:t>
      </w:r>
      <w:r w:rsidR="008D44F7" w:rsidRPr="00B00DC2">
        <w:rPr>
          <w:rFonts w:ascii="GHEA Mariam" w:hAnsi="GHEA Mariam"/>
          <w:lang w:val="hy-AM"/>
        </w:rPr>
        <w:t xml:space="preserve"> բողոքն առանց քննության թողնելու մասին Վերաքննիչ դատարանի </w:t>
      </w:r>
      <w:r w:rsidR="00B562C5" w:rsidRPr="00B00DC2">
        <w:rPr>
          <w:rFonts w:ascii="GHEA Mariam" w:hAnsi="GHEA Mariam"/>
          <w:lang w:val="hy-AM"/>
        </w:rPr>
        <w:t>որոշումը</w:t>
      </w:r>
      <w:r w:rsidR="008D44F7" w:rsidRPr="00B00DC2">
        <w:rPr>
          <w:rFonts w:ascii="GHEA Mariam" w:hAnsi="GHEA Mariam"/>
          <w:lang w:val="hy-AM"/>
        </w:rPr>
        <w:t>:</w:t>
      </w:r>
    </w:p>
    <w:p w14:paraId="5E73ECE2" w14:textId="4CC5196E" w:rsidR="00693207" w:rsidRPr="00B00DC2" w:rsidRDefault="00693207" w:rsidP="00693207">
      <w:pPr>
        <w:pStyle w:val="NormalWeb"/>
        <w:shd w:val="clear" w:color="auto" w:fill="FFFFFF"/>
        <w:spacing w:before="0" w:beforeAutospacing="0" w:after="0" w:afterAutospacing="0" w:line="360" w:lineRule="auto"/>
        <w:ind w:right="-2" w:firstLine="567"/>
        <w:jc w:val="both"/>
        <w:rPr>
          <w:rFonts w:ascii="GHEA Mariam" w:hAnsi="GHEA Mariam"/>
          <w:lang w:val="hy-AM"/>
        </w:rPr>
      </w:pPr>
      <w:r w:rsidRPr="00B00DC2">
        <w:rPr>
          <w:rFonts w:ascii="GHEA Mariam" w:hAnsi="GHEA Mariam"/>
          <w:lang w:val="hy-AM"/>
        </w:rPr>
        <w:t>1</w:t>
      </w:r>
      <w:r w:rsidR="00172FA8" w:rsidRPr="00B00DC2">
        <w:rPr>
          <w:rFonts w:ascii="GHEA Mariam" w:hAnsi="GHEA Mariam"/>
          <w:lang w:val="hy-AM"/>
        </w:rPr>
        <w:t>0</w:t>
      </w:r>
      <w:r w:rsidRPr="00B00DC2">
        <w:rPr>
          <w:rFonts w:ascii="GHEA Mariam" w:hAnsi="GHEA Mariam"/>
          <w:lang w:val="hy-AM"/>
        </w:rPr>
        <w:t xml:space="preserve">. ՀՀ Սահմանադրության 61-րդ հոդվածի 1-ին մասի համաձայն` </w:t>
      </w:r>
      <w:r w:rsidRPr="00B00DC2">
        <w:rPr>
          <w:rFonts w:ascii="GHEA Mariam" w:hAnsi="GHEA Mariam"/>
          <w:i/>
          <w:iCs/>
          <w:lang w:val="hy-AM"/>
        </w:rPr>
        <w:t>«Յուրաքանչյուր ոք ունի իր իրավունքների և ազատությունների արդյունավետ դատական պաշտպանության իրավունք»:</w:t>
      </w:r>
    </w:p>
    <w:p w14:paraId="20537C09" w14:textId="77777777" w:rsidR="00693207" w:rsidRPr="00B00DC2" w:rsidRDefault="00693207" w:rsidP="00693207">
      <w:pPr>
        <w:pStyle w:val="NormalWeb"/>
        <w:shd w:val="clear" w:color="auto" w:fill="FFFFFF"/>
        <w:spacing w:before="0" w:beforeAutospacing="0" w:after="0" w:afterAutospacing="0" w:line="360" w:lineRule="auto"/>
        <w:ind w:right="-2" w:firstLine="567"/>
        <w:jc w:val="both"/>
        <w:rPr>
          <w:rFonts w:ascii="GHEA Mariam" w:hAnsi="GHEA Mariam"/>
          <w:lang w:val="hy-AM"/>
        </w:rPr>
      </w:pPr>
      <w:r w:rsidRPr="00B00DC2">
        <w:rPr>
          <w:rFonts w:ascii="GHEA Mariam" w:hAnsi="GHEA Mariam"/>
          <w:lang w:val="hy-AM"/>
        </w:rPr>
        <w:t xml:space="preserve">ՀՀ Սահմանադրության 78-րդ հոդվածի համաձայն` </w:t>
      </w:r>
      <w:r w:rsidRPr="00B00DC2">
        <w:rPr>
          <w:rFonts w:ascii="GHEA Mariam" w:hAnsi="GHEA Mariam"/>
          <w:i/>
          <w:iCs/>
          <w:lang w:val="hy-AM"/>
        </w:rPr>
        <w:t>«Հիմնական իրավունքների և ազատությունների սահմանափակման համար ընտրված միջոցները պետք է պիտանի և անհրաժեշտ լինեն Սահմանադրությամբ սահմանված նպատակին հասնելու համար։ Սահմանափակման համար ընտրված միջոցները պետք է համարժեք լինեն սահմանափակվող հիմնական իրավունքի և ազատության նշանակությանը»։</w:t>
      </w:r>
    </w:p>
    <w:p w14:paraId="3DCA2842" w14:textId="5E63A266" w:rsidR="00693207" w:rsidRPr="00B00DC2" w:rsidRDefault="00693207" w:rsidP="00693207">
      <w:pPr>
        <w:pStyle w:val="NormalWeb"/>
        <w:shd w:val="clear" w:color="auto" w:fill="FFFFFF"/>
        <w:spacing w:before="0" w:beforeAutospacing="0" w:after="0" w:afterAutospacing="0" w:line="360" w:lineRule="auto"/>
        <w:ind w:right="-2" w:firstLine="567"/>
        <w:jc w:val="both"/>
        <w:rPr>
          <w:rFonts w:ascii="GHEA Mariam" w:hAnsi="GHEA Mariam"/>
          <w:i/>
          <w:iCs/>
          <w:lang w:val="hy-AM"/>
        </w:rPr>
      </w:pPr>
      <w:r w:rsidRPr="00B00DC2">
        <w:rPr>
          <w:rFonts w:ascii="GHEA Mariam" w:hAnsi="GHEA Mariam"/>
          <w:lang w:val="hy-AM"/>
        </w:rPr>
        <w:t xml:space="preserve">«Մարդու իրավունքների և հիմնարար ազատությունների պաշտպանության մասին» </w:t>
      </w:r>
      <w:r w:rsidR="00172FA8" w:rsidRPr="00B00DC2">
        <w:rPr>
          <w:rFonts w:ascii="GHEA Mariam" w:hAnsi="GHEA Mariam"/>
          <w:lang w:val="hy-AM"/>
        </w:rPr>
        <w:t>ե</w:t>
      </w:r>
      <w:r w:rsidRPr="00B00DC2">
        <w:rPr>
          <w:rFonts w:ascii="GHEA Mariam" w:hAnsi="GHEA Mariam"/>
          <w:lang w:val="hy-AM"/>
        </w:rPr>
        <w:t xml:space="preserve">վրոպական կոնվենցիայի 6-րդ հոդվածի 1-ին մասի համաձայն` </w:t>
      </w:r>
      <w:r w:rsidRPr="00B00DC2">
        <w:rPr>
          <w:rFonts w:ascii="GHEA Mariam" w:hAnsi="GHEA Mariam"/>
          <w:i/>
          <w:iCs/>
          <w:lang w:val="hy-AM"/>
        </w:rPr>
        <w:t>«Յուրաքանչյուր ոք, երբ որոշվում են նրա քաղաքացիական իրավունքներն ու պարտականությունները կամ նրան ներկայացված ցանկացած քրեական մեղադրանքի առնչությամբ, ունի օրենքի հիման վրա ստեղծված անկախ ու անաչառ դատարանի կողմից ողջամիտ ժամկետում արդարացի և հրապարակային դատաքննության իրավունք»:</w:t>
      </w:r>
    </w:p>
    <w:p w14:paraId="1FDDBE9D" w14:textId="7C078439" w:rsidR="00406D93" w:rsidRPr="00B00DC2" w:rsidRDefault="00727949" w:rsidP="00727949">
      <w:pPr>
        <w:pStyle w:val="NormalWeb"/>
        <w:shd w:val="clear" w:color="auto" w:fill="FFFFFF"/>
        <w:spacing w:before="0" w:beforeAutospacing="0" w:after="0" w:afterAutospacing="0" w:line="360" w:lineRule="auto"/>
        <w:ind w:right="-2" w:firstLine="567"/>
        <w:jc w:val="both"/>
        <w:rPr>
          <w:rFonts w:ascii="GHEA Mariam" w:hAnsi="GHEA Mariam"/>
          <w:i/>
          <w:iCs/>
          <w:lang w:val="hy-AM"/>
        </w:rPr>
      </w:pPr>
      <w:r w:rsidRPr="00B00DC2">
        <w:rPr>
          <w:rFonts w:ascii="GHEA Mariam" w:hAnsi="GHEA Mariam"/>
          <w:lang w:val="hy-AM"/>
        </w:rPr>
        <w:t xml:space="preserve">ՀՀ քրեական դատավարության օրենսգրքի 355-րդ հոդվածի 1-ին մասի համաձայն՝ </w:t>
      </w:r>
      <w:r w:rsidRPr="00B00DC2">
        <w:rPr>
          <w:rFonts w:ascii="GHEA Mariam" w:hAnsi="GHEA Mariam"/>
          <w:i/>
          <w:iCs/>
          <w:color w:val="000000"/>
          <w:lang w:val="hy-AM" w:eastAsia="en-US"/>
        </w:rPr>
        <w:t>«</w:t>
      </w:r>
      <w:r w:rsidR="00406D93" w:rsidRPr="00B00DC2">
        <w:rPr>
          <w:rFonts w:ascii="GHEA Mariam" w:hAnsi="GHEA Mariam"/>
          <w:i/>
          <w:iCs/>
          <w:color w:val="000000"/>
          <w:lang w:val="hy-AM" w:eastAsia="en-US"/>
        </w:rPr>
        <w:t>Դատական վերանայման բողոքը պետք է բովանդակի`</w:t>
      </w:r>
    </w:p>
    <w:p w14:paraId="18E6405D" w14:textId="77777777" w:rsidR="00406D93" w:rsidRPr="00B00DC2" w:rsidRDefault="00406D93" w:rsidP="00727949">
      <w:pPr>
        <w:shd w:val="clear" w:color="auto" w:fill="FFFFFF"/>
        <w:spacing w:line="360" w:lineRule="auto"/>
        <w:ind w:firstLine="375"/>
        <w:jc w:val="both"/>
        <w:rPr>
          <w:rFonts w:ascii="GHEA Mariam" w:eastAsia="Times New Roman" w:hAnsi="GHEA Mariam"/>
          <w:i/>
          <w:iCs/>
          <w:color w:val="000000"/>
          <w:sz w:val="24"/>
          <w:szCs w:val="24"/>
          <w:lang w:val="hy-AM" w:eastAsia="en-US"/>
        </w:rPr>
      </w:pPr>
      <w:r w:rsidRPr="00B00DC2">
        <w:rPr>
          <w:rFonts w:ascii="GHEA Mariam" w:eastAsia="Times New Roman" w:hAnsi="GHEA Mariam"/>
          <w:i/>
          <w:iCs/>
          <w:color w:val="000000"/>
          <w:sz w:val="24"/>
          <w:szCs w:val="24"/>
          <w:lang w:val="hy-AM" w:eastAsia="en-US"/>
        </w:rPr>
        <w:lastRenderedPageBreak/>
        <w:t>1) այն դատարանի անվանումը, որին հասցեագրվում է բողոքը.</w:t>
      </w:r>
    </w:p>
    <w:p w14:paraId="543FF385" w14:textId="77777777" w:rsidR="00406D93" w:rsidRPr="00B00DC2" w:rsidRDefault="00406D93" w:rsidP="00727949">
      <w:pPr>
        <w:shd w:val="clear" w:color="auto" w:fill="FFFFFF"/>
        <w:spacing w:line="360" w:lineRule="auto"/>
        <w:ind w:firstLine="375"/>
        <w:jc w:val="both"/>
        <w:rPr>
          <w:rFonts w:ascii="GHEA Mariam" w:eastAsia="Times New Roman" w:hAnsi="GHEA Mariam"/>
          <w:i/>
          <w:iCs/>
          <w:color w:val="000000"/>
          <w:sz w:val="24"/>
          <w:szCs w:val="24"/>
          <w:lang w:val="hy-AM" w:eastAsia="en-US"/>
        </w:rPr>
      </w:pPr>
      <w:r w:rsidRPr="00B00DC2">
        <w:rPr>
          <w:rFonts w:ascii="GHEA Mariam" w:eastAsia="Times New Roman" w:hAnsi="GHEA Mariam"/>
          <w:i/>
          <w:iCs/>
          <w:color w:val="000000"/>
          <w:sz w:val="24"/>
          <w:szCs w:val="24"/>
          <w:lang w:val="hy-AM" w:eastAsia="en-US"/>
        </w:rPr>
        <w:t>2) տվյալներ բողոք բերած անձի մասին` նշելով նրա կարգավիճակը, բնակության կամ գտնվելու վայրը.</w:t>
      </w:r>
    </w:p>
    <w:p w14:paraId="346E16F3" w14:textId="77777777" w:rsidR="00406D93" w:rsidRPr="00B00DC2" w:rsidRDefault="00406D93" w:rsidP="00727949">
      <w:pPr>
        <w:shd w:val="clear" w:color="auto" w:fill="FFFFFF"/>
        <w:spacing w:line="360" w:lineRule="auto"/>
        <w:ind w:firstLine="375"/>
        <w:jc w:val="both"/>
        <w:rPr>
          <w:rFonts w:ascii="GHEA Mariam" w:eastAsia="Times New Roman" w:hAnsi="GHEA Mariam"/>
          <w:i/>
          <w:iCs/>
          <w:color w:val="000000"/>
          <w:sz w:val="24"/>
          <w:szCs w:val="24"/>
          <w:lang w:val="hy-AM" w:eastAsia="en-US"/>
        </w:rPr>
      </w:pPr>
      <w:r w:rsidRPr="00B00DC2">
        <w:rPr>
          <w:rFonts w:ascii="GHEA Mariam" w:eastAsia="Times New Roman" w:hAnsi="GHEA Mariam"/>
          <w:i/>
          <w:iCs/>
          <w:color w:val="000000"/>
          <w:sz w:val="24"/>
          <w:szCs w:val="24"/>
          <w:lang w:val="hy-AM" w:eastAsia="en-US"/>
        </w:rPr>
        <w:t>3) բողոքարկվող դատական ակտը և այն կայացրած դատարանի անվանումը.</w:t>
      </w:r>
    </w:p>
    <w:p w14:paraId="7E7335C0" w14:textId="77777777" w:rsidR="00406D93" w:rsidRPr="00B00DC2" w:rsidRDefault="00406D93" w:rsidP="00727949">
      <w:pPr>
        <w:shd w:val="clear" w:color="auto" w:fill="FFFFFF"/>
        <w:spacing w:line="360" w:lineRule="auto"/>
        <w:ind w:firstLine="375"/>
        <w:jc w:val="both"/>
        <w:rPr>
          <w:rFonts w:ascii="GHEA Mariam" w:eastAsia="Times New Roman" w:hAnsi="GHEA Mariam"/>
          <w:i/>
          <w:iCs/>
          <w:color w:val="000000"/>
          <w:sz w:val="24"/>
          <w:szCs w:val="24"/>
          <w:lang w:val="hy-AM" w:eastAsia="en-US"/>
        </w:rPr>
      </w:pPr>
      <w:r w:rsidRPr="00B00DC2">
        <w:rPr>
          <w:rFonts w:ascii="GHEA Mariam" w:eastAsia="Times New Roman" w:hAnsi="GHEA Mariam"/>
          <w:i/>
          <w:iCs/>
          <w:color w:val="000000"/>
          <w:sz w:val="24"/>
          <w:szCs w:val="24"/>
          <w:lang w:val="hy-AM" w:eastAsia="en-US"/>
        </w:rPr>
        <w:t>4) նշում՝ դատական ակտն ամբողջությամբ կամ որոշակի մասով բողոքարկելու մասին.</w:t>
      </w:r>
    </w:p>
    <w:p w14:paraId="24E1FFE9" w14:textId="77777777" w:rsidR="00406D93" w:rsidRPr="00B00DC2" w:rsidRDefault="00406D93" w:rsidP="00727949">
      <w:pPr>
        <w:shd w:val="clear" w:color="auto" w:fill="FFFFFF"/>
        <w:spacing w:line="360" w:lineRule="auto"/>
        <w:ind w:firstLine="375"/>
        <w:jc w:val="both"/>
        <w:rPr>
          <w:rFonts w:ascii="GHEA Mariam" w:eastAsia="Times New Roman" w:hAnsi="GHEA Mariam"/>
          <w:i/>
          <w:iCs/>
          <w:color w:val="000000"/>
          <w:sz w:val="24"/>
          <w:szCs w:val="24"/>
          <w:lang w:val="hy-AM" w:eastAsia="en-US"/>
        </w:rPr>
      </w:pPr>
      <w:r w:rsidRPr="00B00DC2">
        <w:rPr>
          <w:rFonts w:ascii="GHEA Mariam" w:eastAsia="Times New Roman" w:hAnsi="GHEA Mariam"/>
          <w:i/>
          <w:iCs/>
          <w:color w:val="000000"/>
          <w:sz w:val="24"/>
          <w:szCs w:val="24"/>
          <w:lang w:val="hy-AM" w:eastAsia="en-US"/>
        </w:rPr>
        <w:t>5) բողոքի հիմքը, այն հաստատող փաստերը, պահանջը, ինչպես նաև դրանք հիմնավորող փաստարկները.</w:t>
      </w:r>
    </w:p>
    <w:p w14:paraId="0D235C8C" w14:textId="77777777" w:rsidR="00406D93" w:rsidRPr="00B00DC2" w:rsidRDefault="00406D93" w:rsidP="00727949">
      <w:pPr>
        <w:shd w:val="clear" w:color="auto" w:fill="FFFFFF"/>
        <w:spacing w:line="360" w:lineRule="auto"/>
        <w:ind w:firstLine="375"/>
        <w:jc w:val="both"/>
        <w:rPr>
          <w:rFonts w:ascii="GHEA Mariam" w:eastAsia="Times New Roman" w:hAnsi="GHEA Mariam"/>
          <w:i/>
          <w:iCs/>
          <w:color w:val="000000"/>
          <w:sz w:val="24"/>
          <w:szCs w:val="24"/>
          <w:lang w:val="hy-AM" w:eastAsia="en-US"/>
        </w:rPr>
      </w:pPr>
      <w:r w:rsidRPr="00B00DC2">
        <w:rPr>
          <w:rFonts w:ascii="GHEA Mariam" w:eastAsia="Times New Roman" w:hAnsi="GHEA Mariam"/>
          <w:i/>
          <w:iCs/>
          <w:color w:val="000000"/>
          <w:sz w:val="24"/>
          <w:szCs w:val="24"/>
          <w:lang w:val="hy-AM" w:eastAsia="en-US"/>
        </w:rPr>
        <w:t>6) բողոքին կցվող նյութերի ցանկը.</w:t>
      </w:r>
    </w:p>
    <w:p w14:paraId="20A2249A" w14:textId="1911DEC2" w:rsidR="00406D93" w:rsidRPr="00B00DC2" w:rsidRDefault="00406D93" w:rsidP="00727949">
      <w:pPr>
        <w:shd w:val="clear" w:color="auto" w:fill="FFFFFF"/>
        <w:spacing w:line="360" w:lineRule="auto"/>
        <w:ind w:firstLine="375"/>
        <w:jc w:val="both"/>
        <w:rPr>
          <w:rFonts w:ascii="GHEA Mariam" w:eastAsia="Times New Roman" w:hAnsi="GHEA Mariam"/>
          <w:i/>
          <w:iCs/>
          <w:color w:val="000000"/>
          <w:sz w:val="24"/>
          <w:szCs w:val="24"/>
          <w:lang w:val="hy-AM" w:eastAsia="en-US"/>
        </w:rPr>
      </w:pPr>
      <w:r w:rsidRPr="00B00DC2">
        <w:rPr>
          <w:rFonts w:ascii="GHEA Mariam" w:eastAsia="Times New Roman" w:hAnsi="GHEA Mariam"/>
          <w:i/>
          <w:iCs/>
          <w:color w:val="000000"/>
          <w:sz w:val="24"/>
          <w:szCs w:val="24"/>
          <w:lang w:val="hy-AM" w:eastAsia="en-US"/>
        </w:rPr>
        <w:t>7) բողոք ներկայացնող անձի անունը, ազգանունը և ստորագրությունը</w:t>
      </w:r>
      <w:r w:rsidR="00727949" w:rsidRPr="00B00DC2">
        <w:rPr>
          <w:rFonts w:ascii="GHEA Mariam" w:eastAsia="Times New Roman" w:hAnsi="GHEA Mariam"/>
          <w:i/>
          <w:iCs/>
          <w:color w:val="000000"/>
          <w:sz w:val="24"/>
          <w:szCs w:val="24"/>
          <w:lang w:val="hy-AM" w:eastAsia="en-US"/>
        </w:rPr>
        <w:t>»</w:t>
      </w:r>
      <w:r w:rsidRPr="00B00DC2">
        <w:rPr>
          <w:rFonts w:ascii="GHEA Mariam" w:eastAsia="Times New Roman" w:hAnsi="GHEA Mariam"/>
          <w:i/>
          <w:iCs/>
          <w:color w:val="000000"/>
          <w:sz w:val="24"/>
          <w:szCs w:val="24"/>
          <w:lang w:val="hy-AM" w:eastAsia="en-US"/>
        </w:rPr>
        <w:t>։</w:t>
      </w:r>
    </w:p>
    <w:p w14:paraId="371209CB" w14:textId="77777777" w:rsidR="00727949" w:rsidRPr="00B00DC2" w:rsidRDefault="00727949" w:rsidP="00727949">
      <w:pPr>
        <w:shd w:val="clear" w:color="auto" w:fill="FFFFFF"/>
        <w:spacing w:line="360" w:lineRule="auto"/>
        <w:ind w:firstLine="375"/>
        <w:jc w:val="both"/>
        <w:rPr>
          <w:rFonts w:ascii="GHEA Mariam" w:eastAsia="Times New Roman" w:hAnsi="GHEA Mariam"/>
          <w:i/>
          <w:iCs/>
          <w:color w:val="000000"/>
          <w:sz w:val="24"/>
          <w:szCs w:val="24"/>
          <w:lang w:val="hy-AM" w:eastAsia="en-US"/>
        </w:rPr>
      </w:pPr>
      <w:r w:rsidRPr="00B00DC2">
        <w:rPr>
          <w:rFonts w:ascii="GHEA Mariam" w:hAnsi="GHEA Mariam"/>
          <w:sz w:val="24"/>
          <w:szCs w:val="24"/>
          <w:lang w:val="hy-AM"/>
        </w:rPr>
        <w:t>ՀՀ քրեական դատավարության օրենսգրքի 391-րդ հոդվածի 1-ին մասի համաձայն՝</w:t>
      </w:r>
      <w:r w:rsidRPr="00B00DC2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Pr="00B00DC2">
        <w:rPr>
          <w:rFonts w:ascii="GHEA Mariam" w:eastAsia="Times New Roman" w:hAnsi="GHEA Mariam"/>
          <w:i/>
          <w:iCs/>
          <w:color w:val="000000"/>
          <w:sz w:val="24"/>
          <w:szCs w:val="24"/>
          <w:lang w:val="hy-AM" w:eastAsia="en-US"/>
        </w:rPr>
        <w:t>«Հատուկ վերանայման բողոքը, համապատասխան թերությունները մատնանշելով և երեքից վեց օր ժամկետ տրամադրելով, վերադարձվում է, եթե այն չի համապատասխանում սույն օրենսգրքի 355-րդ հոդվածի 1-ին կամ 2-րդ մասով սահմանված պահանջներին»։</w:t>
      </w:r>
    </w:p>
    <w:p w14:paraId="0F772E4B" w14:textId="23816BD2" w:rsidR="00693207" w:rsidRPr="00B00DC2" w:rsidRDefault="00727949" w:rsidP="00727949">
      <w:pPr>
        <w:shd w:val="clear" w:color="auto" w:fill="FFFFFF"/>
        <w:spacing w:line="360" w:lineRule="auto"/>
        <w:ind w:firstLine="375"/>
        <w:jc w:val="both"/>
        <w:rPr>
          <w:rFonts w:ascii="GHEA Mariam" w:hAnsi="GHEA Mariam"/>
          <w:sz w:val="24"/>
          <w:szCs w:val="24"/>
          <w:lang w:val="hy-AM"/>
        </w:rPr>
      </w:pPr>
      <w:r w:rsidRPr="00B00DC2">
        <w:rPr>
          <w:rFonts w:ascii="GHEA Mariam" w:hAnsi="GHEA Mariam"/>
          <w:sz w:val="24"/>
          <w:szCs w:val="24"/>
          <w:lang w:val="hy-AM"/>
        </w:rPr>
        <w:t xml:space="preserve"> </w:t>
      </w:r>
      <w:r w:rsidR="00693207" w:rsidRPr="00B00DC2">
        <w:rPr>
          <w:rFonts w:ascii="GHEA Mariam" w:hAnsi="GHEA Mariam"/>
          <w:sz w:val="24"/>
          <w:szCs w:val="24"/>
          <w:lang w:val="hy-AM"/>
        </w:rPr>
        <w:t>1</w:t>
      </w:r>
      <w:r w:rsidR="00172FA8" w:rsidRPr="00B00DC2">
        <w:rPr>
          <w:rFonts w:ascii="GHEA Mariam" w:hAnsi="GHEA Mariam"/>
          <w:sz w:val="24"/>
          <w:szCs w:val="24"/>
          <w:lang w:val="hy-AM"/>
        </w:rPr>
        <w:t>1</w:t>
      </w:r>
      <w:r w:rsidR="00693207" w:rsidRPr="00B00DC2">
        <w:rPr>
          <w:rFonts w:ascii="GHEA Mariam" w:hAnsi="GHEA Mariam"/>
          <w:sz w:val="24"/>
          <w:szCs w:val="24"/>
          <w:lang w:val="hy-AM"/>
        </w:rPr>
        <w:t>. Արդար դատաքննության իրավունքի բաղկացուցիչ մասը կազմող՝ դատարանի մատչելիության իրավունքի վերաբերյալ Մարդու իրավունքների եվրոպական դատարանն արտահայտել է հետևյալ իրավական դիրքորոշումները.</w:t>
      </w:r>
    </w:p>
    <w:p w14:paraId="6A379D34" w14:textId="7666071B" w:rsidR="00693207" w:rsidRPr="00B00DC2" w:rsidRDefault="00693207" w:rsidP="00693207">
      <w:pPr>
        <w:pStyle w:val="NormalWeb"/>
        <w:shd w:val="clear" w:color="auto" w:fill="FFFFFF"/>
        <w:spacing w:before="0" w:beforeAutospacing="0" w:after="0" w:afterAutospacing="0" w:line="360" w:lineRule="auto"/>
        <w:ind w:right="-2" w:firstLine="567"/>
        <w:jc w:val="both"/>
        <w:rPr>
          <w:rFonts w:ascii="GHEA Mariam" w:hAnsi="GHEA Mariam"/>
          <w:lang w:val="hy-AM"/>
        </w:rPr>
      </w:pPr>
      <w:r w:rsidRPr="00B00DC2">
        <w:rPr>
          <w:rFonts w:ascii="GHEA Mariam" w:hAnsi="GHEA Mariam"/>
          <w:lang w:val="hy-AM"/>
        </w:rPr>
        <w:t>- դատարանի մատչելիության իրավունքը բացարձակ չէ, և պետությունները կարող են այն իրացնելու հնարավորությունը պայմանավորել որոշակի պահանջներով և չափանիշներով</w:t>
      </w:r>
      <w:r w:rsidR="00172FA8" w:rsidRPr="00B00DC2">
        <w:rPr>
          <w:rStyle w:val="FootnoteReference"/>
          <w:rFonts w:ascii="GHEA Mariam" w:hAnsi="GHEA Mariam"/>
          <w:lang w:val="hy-AM"/>
        </w:rPr>
        <w:footnoteReference w:id="2"/>
      </w:r>
      <w:r w:rsidRPr="00B00DC2">
        <w:rPr>
          <w:rFonts w:ascii="GHEA Mariam" w:hAnsi="GHEA Mariam"/>
          <w:lang w:val="hy-AM"/>
        </w:rPr>
        <w:t>,</w:t>
      </w:r>
    </w:p>
    <w:p w14:paraId="7296C94D" w14:textId="7528BB63" w:rsidR="00693207" w:rsidRPr="00B00DC2" w:rsidRDefault="00693207" w:rsidP="00693207">
      <w:pPr>
        <w:pStyle w:val="NormalWeb"/>
        <w:shd w:val="clear" w:color="auto" w:fill="FFFFFF"/>
        <w:spacing w:before="0" w:beforeAutospacing="0" w:after="0" w:afterAutospacing="0" w:line="360" w:lineRule="auto"/>
        <w:ind w:right="-2" w:firstLine="567"/>
        <w:jc w:val="both"/>
        <w:rPr>
          <w:rFonts w:ascii="GHEA Mariam" w:hAnsi="GHEA Mariam"/>
          <w:lang w:val="hy-AM"/>
        </w:rPr>
      </w:pPr>
      <w:r w:rsidRPr="00B00DC2">
        <w:rPr>
          <w:rFonts w:ascii="GHEA Mariam" w:hAnsi="GHEA Mariam"/>
          <w:lang w:val="hy-AM"/>
        </w:rPr>
        <w:t>- պետությունը դատարան դիմելու իրավունքից օգտվելու համար կարող է սահմանել որոշակի պայմաններ, պարզապես պետության կողմից կիրառված սահմանափակումները չպետք է այն կերպ կամ այն աստիճանի սահմանափակեն անձի՝ դատարանի մատչելիության իրավունքը, որ վնաս հասցվի այդ իրավունքի բուն էությանը</w:t>
      </w:r>
      <w:r w:rsidR="00172FA8" w:rsidRPr="00B00DC2">
        <w:rPr>
          <w:rStyle w:val="FootnoteReference"/>
          <w:rFonts w:ascii="GHEA Mariam" w:hAnsi="GHEA Mariam"/>
          <w:lang w:val="hy-AM"/>
        </w:rPr>
        <w:footnoteReference w:id="3"/>
      </w:r>
      <w:r w:rsidRPr="00B00DC2">
        <w:rPr>
          <w:rFonts w:ascii="GHEA Mariam" w:hAnsi="GHEA Mariam"/>
          <w:lang w:val="hy-AM"/>
        </w:rPr>
        <w:t>,</w:t>
      </w:r>
    </w:p>
    <w:p w14:paraId="1DB58104" w14:textId="176891D0" w:rsidR="00693207" w:rsidRPr="00B00DC2" w:rsidRDefault="00693207" w:rsidP="00693207">
      <w:pPr>
        <w:pStyle w:val="NormalWeb"/>
        <w:shd w:val="clear" w:color="auto" w:fill="FFFFFF"/>
        <w:spacing w:before="0" w:beforeAutospacing="0" w:after="0" w:afterAutospacing="0" w:line="360" w:lineRule="auto"/>
        <w:ind w:right="-2" w:firstLine="567"/>
        <w:jc w:val="both"/>
        <w:rPr>
          <w:rFonts w:ascii="GHEA Mariam" w:hAnsi="GHEA Mariam"/>
          <w:lang w:val="hy-AM"/>
        </w:rPr>
      </w:pPr>
      <w:r w:rsidRPr="00B00DC2">
        <w:rPr>
          <w:rFonts w:ascii="GHEA Mariam" w:hAnsi="GHEA Mariam"/>
          <w:lang w:val="hy-AM"/>
        </w:rPr>
        <w:lastRenderedPageBreak/>
        <w:t>- դատարանի մատչելիության իրավունքի սահմանափակումը 6-րդ հոդվածի 1-ին մասին չի համապատասխանի, եթե այն իրավաչափ նպատակ չի հետապնդում, և եթե կիրառված միջոցների և հետապնդվող նպատակի միջև չկա համաչափության ողջամիտ հարաբերակցություն</w:t>
      </w:r>
      <w:r w:rsidR="00172FA8" w:rsidRPr="00B00DC2">
        <w:rPr>
          <w:rStyle w:val="FootnoteReference"/>
          <w:rFonts w:ascii="GHEA Mariam" w:hAnsi="GHEA Mariam"/>
          <w:lang w:val="hy-AM"/>
        </w:rPr>
        <w:footnoteReference w:id="4"/>
      </w:r>
      <w:r w:rsidRPr="00B00DC2">
        <w:rPr>
          <w:rFonts w:ascii="GHEA Mariam" w:hAnsi="GHEA Mariam"/>
          <w:lang w:val="hy-AM"/>
        </w:rPr>
        <w:t>,</w:t>
      </w:r>
    </w:p>
    <w:p w14:paraId="57233B9C" w14:textId="2379325C" w:rsidR="00693207" w:rsidRPr="00B00DC2" w:rsidRDefault="00693207" w:rsidP="00693207">
      <w:pPr>
        <w:pStyle w:val="NormalWeb"/>
        <w:shd w:val="clear" w:color="auto" w:fill="FFFFFF"/>
        <w:spacing w:before="0" w:beforeAutospacing="0" w:after="0" w:afterAutospacing="0" w:line="360" w:lineRule="auto"/>
        <w:ind w:right="-2" w:firstLine="567"/>
        <w:jc w:val="both"/>
        <w:rPr>
          <w:rFonts w:ascii="GHEA Mariam" w:hAnsi="GHEA Mariam"/>
          <w:lang w:val="hy-AM"/>
        </w:rPr>
      </w:pPr>
      <w:r w:rsidRPr="00B00DC2">
        <w:rPr>
          <w:rFonts w:ascii="GHEA Mariam" w:hAnsi="GHEA Mariam"/>
          <w:lang w:val="hy-AM"/>
        </w:rPr>
        <w:t>- ներպետական դատական ատյանները դատավարական կանոնները կիրառելիս պետք է ձեռնպահ մնան դրանց չափազանցված ձևականացումից, որն իր ազդեցությունը կունենա դատավարության արդարացիության վրա</w:t>
      </w:r>
      <w:r w:rsidR="00172FA8" w:rsidRPr="00B00DC2">
        <w:rPr>
          <w:rStyle w:val="FootnoteReference"/>
          <w:rFonts w:ascii="GHEA Mariam" w:hAnsi="GHEA Mariam"/>
          <w:lang w:val="hy-AM"/>
        </w:rPr>
        <w:footnoteReference w:id="5"/>
      </w:r>
      <w:r w:rsidRPr="00B00DC2">
        <w:rPr>
          <w:rFonts w:ascii="GHEA Mariam" w:hAnsi="GHEA Mariam"/>
          <w:lang w:val="hy-AM"/>
        </w:rPr>
        <w:t>: Դատարանի մատչելիության իրավունքը խախտվում է, երբ սահմանված կարգավորումները դադարում են ծառայել իրավական որոշակիության և արդարադատության պատշաճ կազմակերպման նպատակներին և վերածվում են իրավասու դատարանի կողմից գործն ըստ էության քննության առնելու խոչընդոտի</w:t>
      </w:r>
      <w:r w:rsidR="00172FA8" w:rsidRPr="00B00DC2">
        <w:rPr>
          <w:rStyle w:val="FootnoteReference"/>
          <w:rFonts w:ascii="GHEA Mariam" w:hAnsi="GHEA Mariam"/>
          <w:lang w:val="hy-AM"/>
        </w:rPr>
        <w:footnoteReference w:id="6"/>
      </w:r>
      <w:r w:rsidRPr="00B00DC2">
        <w:rPr>
          <w:rFonts w:ascii="GHEA Mariam" w:hAnsi="GHEA Mariam"/>
          <w:lang w:val="hy-AM"/>
        </w:rPr>
        <w:t>:</w:t>
      </w:r>
    </w:p>
    <w:p w14:paraId="7DB2C29C" w14:textId="44B622C9" w:rsidR="00693207" w:rsidRPr="00B00DC2" w:rsidRDefault="00693207" w:rsidP="00693207">
      <w:pPr>
        <w:pStyle w:val="NormalWeb"/>
        <w:shd w:val="clear" w:color="auto" w:fill="FFFFFF"/>
        <w:spacing w:before="0" w:beforeAutospacing="0" w:after="0" w:afterAutospacing="0" w:line="360" w:lineRule="auto"/>
        <w:ind w:right="-2" w:firstLine="567"/>
        <w:jc w:val="both"/>
        <w:rPr>
          <w:rFonts w:ascii="GHEA Mariam" w:hAnsi="GHEA Mariam"/>
          <w:i/>
          <w:iCs/>
          <w:lang w:val="hy-AM"/>
        </w:rPr>
      </w:pPr>
      <w:r w:rsidRPr="00B00DC2">
        <w:rPr>
          <w:rFonts w:ascii="GHEA Mariam" w:hAnsi="GHEA Mariam"/>
          <w:lang w:val="hy-AM"/>
        </w:rPr>
        <w:t>1</w:t>
      </w:r>
      <w:r w:rsidR="00172FA8" w:rsidRPr="00B00DC2">
        <w:rPr>
          <w:rFonts w:ascii="GHEA Mariam" w:hAnsi="GHEA Mariam"/>
          <w:lang w:val="hy-AM"/>
        </w:rPr>
        <w:t>2</w:t>
      </w:r>
      <w:r w:rsidRPr="00B00DC2">
        <w:rPr>
          <w:rFonts w:ascii="GHEA Mariam" w:hAnsi="GHEA Mariam"/>
          <w:lang w:val="hy-AM"/>
        </w:rPr>
        <w:t>. Արդար դատաքննության իրավունքի համատեքստում կարևորելով դատարանի մատչելիության իրավունքը` Վճռաբեկ դատարանը կայուն նախադեպային իրավունք է ձևավորել այն մասին, որ</w:t>
      </w:r>
      <w:r w:rsidR="00346CB9" w:rsidRPr="00B00DC2">
        <w:rPr>
          <w:rFonts w:ascii="GHEA Mariam" w:hAnsi="GHEA Mariam"/>
          <w:lang w:val="hy-AM"/>
        </w:rPr>
        <w:t>՝</w:t>
      </w:r>
      <w:r w:rsidRPr="00B00DC2">
        <w:rPr>
          <w:rFonts w:ascii="GHEA Mariam" w:hAnsi="GHEA Mariam"/>
          <w:lang w:val="hy-AM"/>
        </w:rPr>
        <w:t xml:space="preserve"> </w:t>
      </w:r>
      <w:r w:rsidRPr="00B00DC2">
        <w:rPr>
          <w:rFonts w:ascii="GHEA Mariam" w:hAnsi="GHEA Mariam"/>
          <w:i/>
          <w:iCs/>
          <w:lang w:val="hy-AM"/>
        </w:rPr>
        <w:t xml:space="preserve">«Դատական մատչելիության իրավունքը պետք է լինի իրական և ոչ թե պատրանքային, ինչը ենթադրում է, որ անձն իր իրավունքների ու ազատությունների խախտման յուրաքանչյուր դեպքում` ողջամիտ սահմանափակումների պայմաններում, պետք է դատարան դիմելու, իր խախտված իրավունքները և ազատությունները վերականգնելու իրական հնարավորություն ունենա: Դատական պաշտպանության իրավունքի իրացման հնարավոր սաhմանափակումները չպետք է </w:t>
      </w:r>
      <w:r w:rsidRPr="00B00DC2">
        <w:rPr>
          <w:rFonts w:ascii="GHEA Mariam" w:hAnsi="GHEA Mariam"/>
          <w:b/>
          <w:bCs/>
          <w:i/>
          <w:iCs/>
          <w:lang w:val="hy-AM"/>
        </w:rPr>
        <w:t>ձևական բնույթ կրեն</w:t>
      </w:r>
      <w:r w:rsidRPr="00B00DC2">
        <w:rPr>
          <w:rFonts w:ascii="GHEA Mariam" w:hAnsi="GHEA Mariam"/>
          <w:i/>
          <w:iCs/>
          <w:lang w:val="hy-AM"/>
        </w:rPr>
        <w:t xml:space="preserve">, որպեսզի շահագրգիռ անձը հավասար պայմաններում, արդարության բոլոր պահանջների պահպանմամբ, անկախ և անկողմնակալ դատարանի կողմից ողջամիտ ժամկետում իր գործի հրապարակային քննության իրավունքի իրացման հնարավորություն </w:t>
      </w:r>
      <w:r w:rsidRPr="00B00DC2">
        <w:rPr>
          <w:rFonts w:ascii="GHEA Mariam" w:hAnsi="GHEA Mariam"/>
          <w:i/>
          <w:iCs/>
          <w:lang w:val="hy-AM"/>
        </w:rPr>
        <w:lastRenderedPageBreak/>
        <w:t>ունենա: Հակառակ դեպքում կխախտվեն անձի՝ դատարանի մատչելիության և արդար դատաքննության իրավունքները»</w:t>
      </w:r>
      <w:r w:rsidR="00172FA8" w:rsidRPr="00B00DC2">
        <w:rPr>
          <w:rStyle w:val="FootnoteReference"/>
          <w:rFonts w:ascii="GHEA Mariam" w:hAnsi="GHEA Mariam"/>
          <w:i/>
          <w:iCs/>
          <w:lang w:val="hy-AM"/>
        </w:rPr>
        <w:footnoteReference w:id="7"/>
      </w:r>
      <w:r w:rsidRPr="00B00DC2">
        <w:rPr>
          <w:rFonts w:ascii="GHEA Mariam" w:hAnsi="GHEA Mariam"/>
          <w:i/>
          <w:iCs/>
          <w:lang w:val="hy-AM"/>
        </w:rPr>
        <w:t>:</w:t>
      </w:r>
    </w:p>
    <w:p w14:paraId="4DE0CCF0" w14:textId="793B1CED" w:rsidR="00693207" w:rsidRPr="00B00DC2" w:rsidRDefault="00693207" w:rsidP="00693207">
      <w:pPr>
        <w:pStyle w:val="NormalWeb"/>
        <w:shd w:val="clear" w:color="auto" w:fill="FFFFFF"/>
        <w:spacing w:before="0" w:beforeAutospacing="0" w:after="0" w:afterAutospacing="0" w:line="360" w:lineRule="auto"/>
        <w:ind w:right="-2" w:firstLine="567"/>
        <w:jc w:val="both"/>
        <w:rPr>
          <w:rFonts w:ascii="GHEA Mariam" w:hAnsi="GHEA Mariam"/>
          <w:lang w:val="hy-AM"/>
        </w:rPr>
      </w:pPr>
      <w:r w:rsidRPr="00B00DC2">
        <w:rPr>
          <w:rFonts w:ascii="GHEA Mariam" w:hAnsi="GHEA Mariam"/>
          <w:lang w:val="hy-AM"/>
        </w:rPr>
        <w:t>1</w:t>
      </w:r>
      <w:r w:rsidR="00346CB9" w:rsidRPr="00B00DC2">
        <w:rPr>
          <w:rFonts w:ascii="GHEA Mariam" w:hAnsi="GHEA Mariam"/>
          <w:lang w:val="hy-AM"/>
        </w:rPr>
        <w:t>3</w:t>
      </w:r>
      <w:r w:rsidRPr="00B00DC2">
        <w:rPr>
          <w:rFonts w:ascii="GHEA Mariam" w:hAnsi="GHEA Mariam"/>
          <w:lang w:val="hy-AM"/>
        </w:rPr>
        <w:t xml:space="preserve">. Վերոգրյալի հաշվառմամբ Վճռաբեկ դատարանը կրկնում է, որ վերաքննիչ բողոքարկմանը ներկայացվող պահանջների պահպանումը չպետք է այնպես մեկնաբանվի և այն աստիճան ձևականացվի </w:t>
      </w:r>
      <w:r w:rsidRPr="00B00DC2">
        <w:rPr>
          <w:rFonts w:ascii="GHEA Mariam" w:hAnsi="GHEA Mariam"/>
          <w:i/>
          <w:iCs/>
          <w:lang w:val="hy-AM"/>
        </w:rPr>
        <w:t>(excessive formalism)</w:t>
      </w:r>
      <w:r w:rsidRPr="00B00DC2">
        <w:rPr>
          <w:rFonts w:ascii="GHEA Mariam" w:hAnsi="GHEA Mariam"/>
          <w:lang w:val="hy-AM"/>
        </w:rPr>
        <w:t>, որ անձի դատական պաշտպանության, այդ թվում՝ արդարադատության մատչելիության իրավունքը ոչ իրավաչափորեն սահմանափակվի: Բողոքն առանց քննության թողնելու մասին որոշումը պետք է հիմնված լինի վերաքննիչ բողոքարկմանը ներկայացվող պահանջների պահպանված չլինելու մասին փաստերի բովանդակային գնահատման վրա: Այլ կերպ՝ վերաքննիչ բողոքարկման դատավարական կանոնները պետք է մեկնաբանվեն դատարանի մատչելիության իրավունքի իրական ապահովման համատեքստում</w:t>
      </w:r>
      <w:r w:rsidR="00172FA8" w:rsidRPr="00B00DC2">
        <w:rPr>
          <w:rStyle w:val="FootnoteReference"/>
          <w:rFonts w:ascii="GHEA Mariam" w:hAnsi="GHEA Mariam"/>
          <w:lang w:val="hy-AM"/>
        </w:rPr>
        <w:footnoteReference w:id="8"/>
      </w:r>
      <w:r w:rsidRPr="00B00DC2">
        <w:rPr>
          <w:rFonts w:ascii="GHEA Mariam" w:hAnsi="GHEA Mariam"/>
          <w:lang w:val="hy-AM"/>
        </w:rPr>
        <w:t>:</w:t>
      </w:r>
    </w:p>
    <w:p w14:paraId="51EF2693" w14:textId="140CD6AB" w:rsidR="00693207" w:rsidRPr="00B00DC2" w:rsidRDefault="00693207" w:rsidP="00693207">
      <w:pPr>
        <w:pStyle w:val="NormalWeb"/>
        <w:shd w:val="clear" w:color="auto" w:fill="FFFFFF"/>
        <w:spacing w:before="0" w:beforeAutospacing="0" w:after="0" w:afterAutospacing="0" w:line="360" w:lineRule="auto"/>
        <w:ind w:right="-2" w:firstLine="567"/>
        <w:jc w:val="both"/>
        <w:rPr>
          <w:rFonts w:ascii="GHEA Mariam" w:hAnsi="GHEA Mariam"/>
          <w:color w:val="000000" w:themeColor="text1"/>
          <w:shd w:val="clear" w:color="auto" w:fill="FFFFFF"/>
          <w:lang w:val="hy-AM"/>
        </w:rPr>
      </w:pPr>
      <w:r w:rsidRPr="00B00DC2">
        <w:rPr>
          <w:rFonts w:ascii="GHEA Mariam" w:hAnsi="GHEA Mariam"/>
          <w:lang w:val="hy-AM"/>
        </w:rPr>
        <w:t>1</w:t>
      </w:r>
      <w:r w:rsidR="00346CB9" w:rsidRPr="00B00DC2">
        <w:rPr>
          <w:rFonts w:ascii="GHEA Mariam" w:hAnsi="GHEA Mariam"/>
          <w:lang w:val="hy-AM"/>
        </w:rPr>
        <w:t>4</w:t>
      </w:r>
      <w:r w:rsidR="006349D7">
        <w:rPr>
          <w:rFonts w:ascii="Cambria Math" w:hAnsi="Cambria Math"/>
          <w:lang w:val="hy-AM"/>
        </w:rPr>
        <w:t xml:space="preserve">․ </w:t>
      </w:r>
      <w:r w:rsidRPr="00B00DC2">
        <w:rPr>
          <w:rFonts w:ascii="GHEA Mariam" w:eastAsia="MS Mincho" w:hAnsi="GHEA Mariam" w:cs="MS Mincho"/>
          <w:lang w:val="hy-AM" w:eastAsia="ru-RU"/>
        </w:rPr>
        <w:t xml:space="preserve">Վճռաբեկ դատարանը </w:t>
      </w:r>
      <w:r w:rsidRPr="00B00DC2">
        <w:rPr>
          <w:rFonts w:ascii="GHEA Mariam" w:eastAsia="MS Mincho" w:hAnsi="GHEA Mariam" w:cs="MS Mincho"/>
          <w:i/>
          <w:iCs/>
          <w:lang w:val="hy-AM" w:eastAsia="ru-RU"/>
        </w:rPr>
        <w:t xml:space="preserve">Գագիկ Բաբալարյանի </w:t>
      </w:r>
      <w:r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վերաբերյալ </w:t>
      </w:r>
      <w:r w:rsidR="002D020A"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>գործով</w:t>
      </w:r>
      <w:r w:rsidR="009E4441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, </w:t>
      </w:r>
      <w:r w:rsidR="009E4441" w:rsidRPr="00B00DC2">
        <w:rPr>
          <w:rFonts w:ascii="GHEA Mariam" w:hAnsi="GHEA Mariam"/>
          <w:lang w:val="hy-AM"/>
        </w:rPr>
        <w:t>ՀՀ Սահմանադրական դատարան</w:t>
      </w:r>
      <w:r w:rsidR="009E4441">
        <w:rPr>
          <w:rFonts w:ascii="GHEA Mariam" w:hAnsi="GHEA Mariam"/>
          <w:lang w:val="hy-AM"/>
        </w:rPr>
        <w:t>ի</w:t>
      </w:r>
      <w:r w:rsidR="009E4441" w:rsidRPr="00B00DC2">
        <w:rPr>
          <w:rFonts w:ascii="GHEA Mariam" w:hAnsi="GHEA Mariam"/>
          <w:lang w:val="hy-AM"/>
        </w:rPr>
        <w:t>՝ 2018 թվականի հունիսի 19-ի թիվ ՍԴՈ-1420 որոշմամբ</w:t>
      </w:r>
      <w:r w:rsidR="009E4441" w:rsidRPr="00B00DC2">
        <w:rPr>
          <w:rStyle w:val="FootnoteReference"/>
          <w:rFonts w:ascii="GHEA Mariam" w:hAnsi="GHEA Mariam"/>
          <w:b/>
          <w:bCs/>
          <w:i/>
          <w:iCs/>
          <w:lang w:val="hy-AM"/>
        </w:rPr>
        <w:footnoteReference w:id="9"/>
      </w:r>
      <w:r w:rsidR="009E4441">
        <w:rPr>
          <w:rFonts w:ascii="GHEA Mariam" w:hAnsi="GHEA Mariam"/>
          <w:lang w:val="hy-AM"/>
        </w:rPr>
        <w:t xml:space="preserve"> արտահայտված իրավական դիրքորոշումների լույսի ներքո,</w:t>
      </w:r>
      <w:r w:rsidR="002D020A"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իրավական դիրքորոշում է ձևավորել այն մասին, որ </w:t>
      </w:r>
      <w:r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>եթե կոնկրետ դեպքում առկա է վերաքննիչ բողոքի՝ բնույթով ձևական նախապայմանի խախտում, ապա այն շտկելու ողջամիտ հնարավորության առկայության պայմաններում Վերաքննիչ դատարանի կողմից այն առանց քննության թողնելը հիմնավոր համարվել չի կարող</w:t>
      </w:r>
      <w:r w:rsidR="007A774E" w:rsidRPr="00B00DC2">
        <w:rPr>
          <w:rStyle w:val="FootnoteReference"/>
          <w:rFonts w:ascii="GHEA Mariam" w:hAnsi="GHEA Mariam"/>
          <w:color w:val="000000" w:themeColor="text1"/>
          <w:shd w:val="clear" w:color="auto" w:fill="FFFFFF"/>
          <w:lang w:val="hy-AM"/>
        </w:rPr>
        <w:footnoteReference w:id="10"/>
      </w:r>
      <w:r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>:</w:t>
      </w:r>
    </w:p>
    <w:p w14:paraId="57AFC66D" w14:textId="061465D2" w:rsidR="00533A53" w:rsidRPr="00B00DC2" w:rsidRDefault="00533A53" w:rsidP="00533A53">
      <w:pPr>
        <w:pStyle w:val="NormalWeb"/>
        <w:shd w:val="clear" w:color="auto" w:fill="FFFFFF"/>
        <w:spacing w:before="0" w:beforeAutospacing="0" w:after="0" w:afterAutospacing="0" w:line="360" w:lineRule="auto"/>
        <w:ind w:right="-2" w:firstLine="567"/>
        <w:jc w:val="both"/>
        <w:rPr>
          <w:rFonts w:ascii="GHEA Mariam" w:hAnsi="GHEA Mariam"/>
          <w:lang w:val="hy-AM"/>
        </w:rPr>
      </w:pPr>
      <w:r w:rsidRPr="00B00DC2">
        <w:rPr>
          <w:rFonts w:ascii="GHEA Mariam" w:hAnsi="GHEA Mariam"/>
          <w:lang w:val="hy-AM"/>
        </w:rPr>
        <w:t>1</w:t>
      </w:r>
      <w:r w:rsidR="006349D7">
        <w:rPr>
          <w:rFonts w:ascii="GHEA Mariam" w:hAnsi="GHEA Mariam"/>
          <w:lang w:val="hy-AM"/>
        </w:rPr>
        <w:t>5</w:t>
      </w:r>
      <w:r w:rsidRPr="00B00DC2">
        <w:rPr>
          <w:rFonts w:ascii="GHEA Mariam" w:hAnsi="GHEA Mariam"/>
          <w:lang w:val="hy-AM"/>
        </w:rPr>
        <w:t xml:space="preserve">. Սույն գործի նյութերի ուսումնասիրությունից երևում է, որ Վերաքննիչ դատարանը` 2023 թվականի նոյեմբերի 6-ի որոշմամբ Առաջին ատյանի դատարանի՝ 2023 թվականի հոկտեմբերի 3-ի որոշման դեմ </w:t>
      </w:r>
      <w:r w:rsidR="00346CB9" w:rsidRPr="00B00DC2">
        <w:rPr>
          <w:rFonts w:ascii="GHEA Mariam" w:hAnsi="GHEA Mariam"/>
          <w:lang w:val="hy-AM"/>
        </w:rPr>
        <w:t>փաստաբան</w:t>
      </w:r>
      <w:r w:rsidRPr="00B00DC2">
        <w:rPr>
          <w:rFonts w:ascii="GHEA Mariam" w:hAnsi="GHEA Mariam"/>
          <w:lang w:val="hy-AM"/>
        </w:rPr>
        <w:t xml:space="preserve"> Տ</w:t>
      </w:r>
      <w:r w:rsidRPr="00B00DC2">
        <w:rPr>
          <w:rFonts w:ascii="Cambria Math" w:hAnsi="Cambria Math"/>
          <w:lang w:val="hy-AM"/>
        </w:rPr>
        <w:t>․</w:t>
      </w:r>
      <w:r w:rsidRPr="00B00DC2">
        <w:rPr>
          <w:rFonts w:ascii="GHEA Mariam" w:hAnsi="GHEA Mariam"/>
          <w:lang w:val="hy-AM"/>
        </w:rPr>
        <w:t>Աթանեսյանի հատուկ վերանայման վերաքննիչ բողոքը թողել է առանց քննության՝ պատճառաբանելով, որ վերաքննիչ բողոքը բեր</w:t>
      </w:r>
      <w:r w:rsidR="00656DB0" w:rsidRPr="00B00DC2">
        <w:rPr>
          <w:rFonts w:ascii="GHEA Mariam" w:hAnsi="GHEA Mariam"/>
          <w:lang w:val="hy-AM"/>
        </w:rPr>
        <w:t>վ</w:t>
      </w:r>
      <w:r w:rsidRPr="00B00DC2">
        <w:rPr>
          <w:rFonts w:ascii="GHEA Mariam" w:hAnsi="GHEA Mariam"/>
          <w:lang w:val="hy-AM"/>
        </w:rPr>
        <w:t>ել է բողոքարկման իրավունք չունեցող անձ</w:t>
      </w:r>
      <w:r w:rsidR="00656DB0" w:rsidRPr="00B00DC2">
        <w:rPr>
          <w:rFonts w:ascii="GHEA Mariam" w:hAnsi="GHEA Mariam"/>
          <w:lang w:val="hy-AM"/>
        </w:rPr>
        <w:t>ի կողմից</w:t>
      </w:r>
      <w:r w:rsidRPr="00B00DC2">
        <w:rPr>
          <w:rFonts w:ascii="GHEA Mariam" w:hAnsi="GHEA Mariam"/>
          <w:lang w:val="hy-AM"/>
        </w:rPr>
        <w:t xml:space="preserve">, քանի </w:t>
      </w:r>
      <w:r w:rsidRPr="00B00DC2">
        <w:rPr>
          <w:rFonts w:ascii="GHEA Mariam" w:hAnsi="GHEA Mariam"/>
          <w:lang w:val="hy-AM"/>
        </w:rPr>
        <w:lastRenderedPageBreak/>
        <w:t xml:space="preserve">որ </w:t>
      </w:r>
      <w:r w:rsidR="00346CB9" w:rsidRPr="00B00DC2">
        <w:rPr>
          <w:rFonts w:ascii="GHEA Mariam" w:eastAsia="GHEA Mariam" w:hAnsi="GHEA Mariam" w:cs="GHEA Mariam"/>
          <w:lang w:val="hy-AM"/>
        </w:rPr>
        <w:t>վարույթի նյութերում առկա չէ որևէ տեղեկություն այն մասին, որ բողոք բերած անձը</w:t>
      </w:r>
      <w:r w:rsidRPr="00B00DC2">
        <w:rPr>
          <w:rFonts w:ascii="GHEA Mariam" w:hAnsi="GHEA Mariam"/>
          <w:lang w:val="hy-AM"/>
        </w:rPr>
        <w:t xml:space="preserve">՝ </w:t>
      </w:r>
      <w:r w:rsidR="006349D7">
        <w:rPr>
          <w:rFonts w:ascii="GHEA Mariam" w:hAnsi="GHEA Mariam"/>
          <w:lang w:val="hy-AM"/>
        </w:rPr>
        <w:t xml:space="preserve">փաստաբան </w:t>
      </w:r>
      <w:r w:rsidRPr="00B00DC2">
        <w:rPr>
          <w:rFonts w:ascii="GHEA Mariam" w:hAnsi="GHEA Mariam"/>
          <w:lang w:val="hy-AM"/>
        </w:rPr>
        <w:t xml:space="preserve">Տիգրան Աթանեսյանը, </w:t>
      </w:r>
      <w:r w:rsidR="00346CB9" w:rsidRPr="00B00DC2">
        <w:rPr>
          <w:rFonts w:ascii="GHEA Mariam" w:eastAsia="GHEA Mariam" w:hAnsi="GHEA Mariam" w:cs="GHEA Mariam"/>
          <w:lang w:val="hy-AM"/>
        </w:rPr>
        <w:t xml:space="preserve">հանդիսացել կամ հանդիսանում է </w:t>
      </w:r>
      <w:r w:rsidRPr="00B00DC2">
        <w:rPr>
          <w:rFonts w:ascii="GHEA Mariam" w:hAnsi="GHEA Mariam"/>
          <w:lang w:val="hy-AM"/>
        </w:rPr>
        <w:t>մեղադրյալ Արսեն Մովսիսյանի պաշտպանը</w:t>
      </w:r>
      <w:r w:rsidR="00346CB9" w:rsidRPr="00B00DC2">
        <w:rPr>
          <w:rStyle w:val="FootnoteReference"/>
          <w:rFonts w:ascii="GHEA Mariam" w:hAnsi="GHEA Mariam"/>
          <w:lang w:val="hy-AM"/>
        </w:rPr>
        <w:footnoteReference w:id="11"/>
      </w:r>
      <w:r w:rsidRPr="00B00DC2">
        <w:rPr>
          <w:rFonts w:ascii="GHEA Mariam" w:hAnsi="GHEA Mariam"/>
          <w:lang w:val="hy-AM"/>
        </w:rPr>
        <w:t>։</w:t>
      </w:r>
    </w:p>
    <w:p w14:paraId="2DF3C371" w14:textId="0C8A9942" w:rsidR="00B00DC2" w:rsidRDefault="00E0000A" w:rsidP="00693207">
      <w:pPr>
        <w:pStyle w:val="NormalWeb"/>
        <w:shd w:val="clear" w:color="auto" w:fill="FFFFFF"/>
        <w:spacing w:before="0" w:beforeAutospacing="0" w:after="0" w:afterAutospacing="0" w:line="360" w:lineRule="auto"/>
        <w:ind w:right="-2" w:firstLine="567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color w:val="000000" w:themeColor="text1"/>
          <w:shd w:val="clear" w:color="auto" w:fill="FFFFFF"/>
          <w:lang w:val="hy-AM"/>
        </w:rPr>
        <w:t>1</w:t>
      </w:r>
      <w:r w:rsidR="006349D7">
        <w:rPr>
          <w:rFonts w:ascii="GHEA Mariam" w:hAnsi="GHEA Mariam"/>
          <w:color w:val="000000" w:themeColor="text1"/>
          <w:shd w:val="clear" w:color="auto" w:fill="FFFFFF"/>
          <w:lang w:val="hy-AM"/>
        </w:rPr>
        <w:t>6</w:t>
      </w:r>
      <w:r w:rsidR="00693207"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. </w:t>
      </w:r>
      <w:r w:rsidR="00B00DC2" w:rsidRPr="00B00DC2">
        <w:rPr>
          <w:rFonts w:ascii="GHEA Mariam" w:hAnsi="GHEA Mariam"/>
          <w:shd w:val="clear" w:color="auto" w:fill="FFFFFF"/>
          <w:lang w:val="hy-AM"/>
        </w:rPr>
        <w:t>Նախորդ կետում մեջբերված փաստական հանգամանք</w:t>
      </w:r>
      <w:r w:rsidR="00A468B2">
        <w:rPr>
          <w:rFonts w:ascii="GHEA Mariam" w:hAnsi="GHEA Mariam"/>
          <w:shd w:val="clear" w:color="auto" w:fill="FFFFFF"/>
          <w:lang w:val="hy-AM"/>
        </w:rPr>
        <w:t>ները</w:t>
      </w:r>
      <w:r w:rsidR="00B00DC2" w:rsidRPr="00B00DC2">
        <w:rPr>
          <w:rFonts w:ascii="GHEA Mariam" w:hAnsi="GHEA Mariam"/>
          <w:shd w:val="clear" w:color="auto" w:fill="FFFFFF"/>
          <w:lang w:val="hy-AM"/>
        </w:rPr>
        <w:t xml:space="preserve"> գնահատելով սույն որոշման 10-1</w:t>
      </w:r>
      <w:r w:rsidR="006349D7">
        <w:rPr>
          <w:rFonts w:ascii="GHEA Mariam" w:hAnsi="GHEA Mariam"/>
          <w:shd w:val="clear" w:color="auto" w:fill="FFFFFF"/>
          <w:lang w:val="hy-AM"/>
        </w:rPr>
        <w:t>4</w:t>
      </w:r>
      <w:r w:rsidR="00B00DC2" w:rsidRPr="00B00DC2">
        <w:rPr>
          <w:rFonts w:ascii="GHEA Mariam" w:hAnsi="GHEA Mariam"/>
          <w:shd w:val="clear" w:color="auto" w:fill="FFFFFF"/>
          <w:lang w:val="hy-AM"/>
        </w:rPr>
        <w:t xml:space="preserve">-րդ կետերում վկայակոչված իրավադրույթների և արտահայտված իրավական դիրքորոշումների լույսի ներքո` Վճռաբեկ դատարանն արձանագրում է, որ </w:t>
      </w:r>
      <w:r w:rsidR="00A468B2">
        <w:rPr>
          <w:rFonts w:ascii="GHEA Mariam" w:hAnsi="GHEA Mariam"/>
          <w:shd w:val="clear" w:color="auto" w:fill="FFFFFF"/>
          <w:lang w:val="hy-AM"/>
        </w:rPr>
        <w:t xml:space="preserve">վերաքննիչ </w:t>
      </w:r>
      <w:r w:rsidR="00621184">
        <w:rPr>
          <w:rFonts w:ascii="GHEA Mariam" w:hAnsi="GHEA Mariam"/>
          <w:shd w:val="clear" w:color="auto" w:fill="FFFFFF"/>
          <w:lang w:val="hy-AM"/>
        </w:rPr>
        <w:t>բողոք</w:t>
      </w:r>
      <w:r w:rsidR="00A468B2">
        <w:rPr>
          <w:rFonts w:ascii="GHEA Mariam" w:hAnsi="GHEA Mariam"/>
          <w:shd w:val="clear" w:color="auto" w:fill="FFFFFF"/>
          <w:lang w:val="hy-AM"/>
        </w:rPr>
        <w:t xml:space="preserve"> ներկայացրած անձի կողմից իր կարգավիճակը հաստատող փաստաթուղթ չներկայացնելու դեպքում Վերաքննիչ</w:t>
      </w:r>
      <w:r w:rsidR="00B00DC2" w:rsidRPr="00965F7B">
        <w:rPr>
          <w:rFonts w:ascii="GHEA Mariam" w:hAnsi="GHEA Mariam"/>
          <w:shd w:val="clear" w:color="auto" w:fill="FFFFFF"/>
          <w:lang w:val="hy-AM"/>
        </w:rPr>
        <w:t xml:space="preserve"> դատարանի կողմից </w:t>
      </w:r>
      <w:r w:rsidR="00A468B2">
        <w:rPr>
          <w:rFonts w:ascii="GHEA Mariam" w:hAnsi="GHEA Mariam"/>
          <w:shd w:val="clear" w:color="auto" w:fill="FFFFFF"/>
          <w:lang w:val="hy-AM"/>
        </w:rPr>
        <w:t>բողոքն</w:t>
      </w:r>
      <w:r w:rsidR="00B00DC2" w:rsidRPr="00965F7B">
        <w:rPr>
          <w:rFonts w:ascii="GHEA Mariam" w:hAnsi="GHEA Mariam"/>
          <w:shd w:val="clear" w:color="auto" w:fill="FFFFFF"/>
          <w:lang w:val="hy-AM"/>
        </w:rPr>
        <w:t xml:space="preserve"> առանց քննության թողնելը հիմնավոր համարվել չի կարող: </w:t>
      </w:r>
      <w:r w:rsidR="00A468B2">
        <w:rPr>
          <w:rFonts w:ascii="GHEA Mariam" w:hAnsi="GHEA Mariam"/>
          <w:shd w:val="clear" w:color="auto" w:fill="FFFFFF"/>
          <w:lang w:val="hy-AM"/>
        </w:rPr>
        <w:t xml:space="preserve">Վարույթի նյութերում անձի կարգավիճակը հաստատող բավարար տեղեկատվության բացակայության </w:t>
      </w:r>
      <w:r w:rsidR="006349D7">
        <w:rPr>
          <w:rFonts w:ascii="GHEA Mariam" w:hAnsi="GHEA Mariam"/>
          <w:shd w:val="clear" w:color="auto" w:fill="FFFFFF"/>
          <w:lang w:val="hy-AM"/>
        </w:rPr>
        <w:t>և դրա վերաբերյալ ողջամիտ կասկածներ ունենալու</w:t>
      </w:r>
      <w:r w:rsidR="00A468B2">
        <w:rPr>
          <w:rFonts w:ascii="GHEA Mariam" w:hAnsi="GHEA Mariam"/>
          <w:shd w:val="clear" w:color="auto" w:fill="FFFFFF"/>
          <w:lang w:val="hy-AM"/>
        </w:rPr>
        <w:t xml:space="preserve"> դեպքում</w:t>
      </w:r>
      <w:r w:rsidR="006D7758">
        <w:rPr>
          <w:rFonts w:ascii="GHEA Mariam" w:hAnsi="GHEA Mariam"/>
          <w:shd w:val="clear" w:color="auto" w:fill="FFFFFF"/>
          <w:lang w:val="hy-AM"/>
        </w:rPr>
        <w:t>,</w:t>
      </w:r>
      <w:r w:rsidR="00A468B2">
        <w:rPr>
          <w:rFonts w:ascii="GHEA Mariam" w:hAnsi="GHEA Mariam"/>
          <w:shd w:val="clear" w:color="auto" w:fill="FFFFFF"/>
          <w:lang w:val="hy-AM"/>
        </w:rPr>
        <w:t xml:space="preserve"> Վերաքննիչ դատարանը</w:t>
      </w:r>
      <w:r w:rsidR="00497FE8">
        <w:rPr>
          <w:rFonts w:ascii="GHEA Mariam" w:hAnsi="GHEA Mariam"/>
          <w:shd w:val="clear" w:color="auto" w:fill="FFFFFF"/>
          <w:lang w:val="hy-AM"/>
        </w:rPr>
        <w:t xml:space="preserve"> </w:t>
      </w:r>
      <w:r w:rsidR="00A468B2">
        <w:rPr>
          <w:rFonts w:ascii="GHEA Mariam" w:hAnsi="GHEA Mariam"/>
          <w:shd w:val="clear" w:color="auto" w:fill="FFFFFF"/>
          <w:lang w:val="hy-AM"/>
        </w:rPr>
        <w:t xml:space="preserve">պետք է </w:t>
      </w:r>
      <w:r w:rsidR="00497FE8">
        <w:rPr>
          <w:rFonts w:ascii="GHEA Mariam" w:hAnsi="GHEA Mariam"/>
          <w:shd w:val="clear" w:color="auto" w:fill="FFFFFF"/>
          <w:lang w:val="hy-AM"/>
        </w:rPr>
        <w:t xml:space="preserve">առնվազն </w:t>
      </w:r>
      <w:r w:rsidR="006D7758">
        <w:rPr>
          <w:rFonts w:ascii="GHEA Mariam" w:hAnsi="GHEA Mariam"/>
          <w:shd w:val="clear" w:color="auto" w:fill="FFFFFF"/>
          <w:lang w:val="hy-AM"/>
        </w:rPr>
        <w:t>վերադարձներ վերաքննիչ բողոքը</w:t>
      </w:r>
      <w:r w:rsidR="00C20352">
        <w:rPr>
          <w:rFonts w:ascii="GHEA Mariam" w:hAnsi="GHEA Mariam"/>
          <w:shd w:val="clear" w:color="auto" w:fill="FFFFFF"/>
          <w:lang w:val="hy-AM"/>
        </w:rPr>
        <w:t xml:space="preserve">՝ </w:t>
      </w:r>
      <w:r w:rsidR="006D7758">
        <w:rPr>
          <w:rFonts w:ascii="GHEA Mariam" w:hAnsi="GHEA Mariam"/>
          <w:shd w:val="clear" w:color="auto" w:fill="FFFFFF"/>
          <w:lang w:val="hy-AM"/>
        </w:rPr>
        <w:t xml:space="preserve">հնարավորություն ընձեռելով </w:t>
      </w:r>
      <w:r w:rsidR="00C20352">
        <w:rPr>
          <w:rFonts w:ascii="GHEA Mariam" w:hAnsi="GHEA Mariam"/>
          <w:shd w:val="clear" w:color="auto" w:fill="FFFFFF"/>
          <w:lang w:val="hy-AM"/>
        </w:rPr>
        <w:t xml:space="preserve">բողոք բերած անձին </w:t>
      </w:r>
      <w:r w:rsidR="006D7758">
        <w:rPr>
          <w:rFonts w:ascii="GHEA Mariam" w:hAnsi="GHEA Mariam"/>
          <w:shd w:val="clear" w:color="auto" w:fill="FFFFFF"/>
          <w:lang w:val="hy-AM"/>
        </w:rPr>
        <w:t xml:space="preserve">ներկայացնելու իր կարգավիճակը հաստատող </w:t>
      </w:r>
      <w:r w:rsidR="00A468B2" w:rsidRPr="00B00DC2">
        <w:rPr>
          <w:rFonts w:ascii="GHEA Mariam" w:hAnsi="GHEA Mariam"/>
          <w:shd w:val="clear" w:color="auto" w:fill="FFFFFF"/>
          <w:lang w:val="hy-AM"/>
        </w:rPr>
        <w:t>պատշաճ փաստաթղթեր</w:t>
      </w:r>
      <w:r w:rsidR="00A468B2">
        <w:rPr>
          <w:rFonts w:ascii="GHEA Mariam" w:hAnsi="GHEA Mariam"/>
          <w:shd w:val="clear" w:color="auto" w:fill="FFFFFF"/>
          <w:lang w:val="hy-AM"/>
        </w:rPr>
        <w:t xml:space="preserve">։ </w:t>
      </w:r>
      <w:r w:rsidR="00A468B2" w:rsidRPr="00965F7B">
        <w:rPr>
          <w:rFonts w:ascii="GHEA Mariam" w:hAnsi="GHEA Mariam"/>
          <w:shd w:val="clear" w:color="auto" w:fill="FFFFFF"/>
          <w:lang w:val="hy-AM"/>
        </w:rPr>
        <w:t xml:space="preserve"> </w:t>
      </w:r>
      <w:r w:rsidR="00B00DC2" w:rsidRPr="00965F7B">
        <w:rPr>
          <w:rFonts w:ascii="GHEA Mariam" w:hAnsi="GHEA Mariam"/>
          <w:shd w:val="clear" w:color="auto" w:fill="FFFFFF"/>
          <w:lang w:val="hy-AM"/>
        </w:rPr>
        <w:t>Այլ խոսքով՝ Վճռաբեկ դատարանը փաստում է, որ Վերաքննիչ դատարանը, փաստաբան</w:t>
      </w:r>
      <w:r w:rsidR="00965F7B">
        <w:rPr>
          <w:rFonts w:ascii="GHEA Mariam" w:hAnsi="GHEA Mariam"/>
          <w:shd w:val="clear" w:color="auto" w:fill="FFFFFF"/>
          <w:lang w:val="hy-AM"/>
        </w:rPr>
        <w:t xml:space="preserve"> </w:t>
      </w:r>
      <w:r w:rsidR="00965F7B" w:rsidRPr="00B00DC2">
        <w:rPr>
          <w:rFonts w:ascii="GHEA Mariam" w:hAnsi="GHEA Mariam"/>
          <w:lang w:val="hy-AM"/>
        </w:rPr>
        <w:t>Տ</w:t>
      </w:r>
      <w:r w:rsidR="00965F7B">
        <w:rPr>
          <w:rFonts w:ascii="Cambria Math" w:hAnsi="Cambria Math"/>
          <w:lang w:val="hy-AM"/>
        </w:rPr>
        <w:t>․</w:t>
      </w:r>
      <w:r w:rsidR="00965F7B" w:rsidRPr="00B00DC2">
        <w:rPr>
          <w:rFonts w:ascii="GHEA Mariam" w:hAnsi="GHEA Mariam"/>
          <w:lang w:val="hy-AM"/>
        </w:rPr>
        <w:t>Աթանեսյան</w:t>
      </w:r>
      <w:r w:rsidR="00A468B2">
        <w:rPr>
          <w:rFonts w:ascii="GHEA Mariam" w:hAnsi="GHEA Mariam"/>
          <w:lang w:val="hy-AM"/>
        </w:rPr>
        <w:t>ի</w:t>
      </w:r>
      <w:r w:rsidR="00B00DC2" w:rsidRPr="00965F7B">
        <w:rPr>
          <w:rFonts w:ascii="GHEA Mariam" w:hAnsi="GHEA Mariam"/>
          <w:shd w:val="clear" w:color="auto" w:fill="FFFFFF"/>
          <w:lang w:val="hy-AM"/>
        </w:rPr>
        <w:t xml:space="preserve"> վերաքննիչ բողոքն առանց քննության</w:t>
      </w:r>
      <w:r w:rsidR="00B00DC2" w:rsidRPr="00B00DC2">
        <w:rPr>
          <w:rFonts w:ascii="GHEA Mariam" w:hAnsi="GHEA Mariam"/>
          <w:shd w:val="clear" w:color="auto" w:fill="FFFFFF"/>
          <w:lang w:val="hy-AM"/>
        </w:rPr>
        <w:t xml:space="preserve"> թողնելով</w:t>
      </w:r>
      <w:r w:rsidR="006349D7">
        <w:rPr>
          <w:rFonts w:ascii="GHEA Mariam" w:hAnsi="GHEA Mariam"/>
          <w:shd w:val="clear" w:color="auto" w:fill="FFFFFF"/>
          <w:lang w:val="hy-AM"/>
        </w:rPr>
        <w:t xml:space="preserve"> </w:t>
      </w:r>
      <w:r w:rsidR="00B00DC2" w:rsidRPr="00B00DC2">
        <w:rPr>
          <w:rFonts w:ascii="GHEA Mariam" w:hAnsi="GHEA Mariam"/>
          <w:shd w:val="clear" w:color="auto" w:fill="FFFFFF"/>
          <w:lang w:val="hy-AM"/>
        </w:rPr>
        <w:t>ոչ իրավաչափորեն սահմանափակել է մեղադրյալի` դատարան դիմելու իրավունքը, որի արդյունքում խախտվել են անձի՝ դատական պաշտպանության և դատարանի մատչելիության իրավունքները:</w:t>
      </w:r>
    </w:p>
    <w:p w14:paraId="62C48D10" w14:textId="7208E937" w:rsidR="00693207" w:rsidRPr="00B00DC2" w:rsidRDefault="00B00DC2" w:rsidP="00693207">
      <w:pPr>
        <w:pStyle w:val="NormalWeb"/>
        <w:shd w:val="clear" w:color="auto" w:fill="FFFFFF"/>
        <w:spacing w:before="0" w:beforeAutospacing="0" w:after="0" w:afterAutospacing="0" w:line="360" w:lineRule="auto"/>
        <w:ind w:right="-2" w:firstLine="567"/>
        <w:jc w:val="both"/>
        <w:rPr>
          <w:rFonts w:ascii="GHEA Mariam" w:hAnsi="GHEA Mariam"/>
          <w:color w:val="000000" w:themeColor="text1"/>
          <w:shd w:val="clear" w:color="auto" w:fill="FFFFFF"/>
          <w:lang w:val="hy-AM"/>
        </w:rPr>
      </w:pPr>
      <w:r w:rsidRPr="00B00DC2">
        <w:rPr>
          <w:rFonts w:ascii="GHEA Mariam" w:hAnsi="GHEA Mariam"/>
          <w:shd w:val="clear" w:color="auto" w:fill="FFFFFF"/>
          <w:lang w:val="hy-AM"/>
        </w:rPr>
        <w:t>1</w:t>
      </w:r>
      <w:r w:rsidR="006349D7">
        <w:rPr>
          <w:rFonts w:ascii="GHEA Mariam" w:hAnsi="GHEA Mariam"/>
          <w:shd w:val="clear" w:color="auto" w:fill="FFFFFF"/>
          <w:lang w:val="hy-AM"/>
        </w:rPr>
        <w:t>7</w:t>
      </w:r>
      <w:r w:rsidRPr="00B00DC2">
        <w:rPr>
          <w:rFonts w:ascii="GHEA Mariam" w:hAnsi="GHEA Mariam"/>
          <w:shd w:val="clear" w:color="auto" w:fill="FFFFFF"/>
          <w:lang w:val="hy-AM"/>
        </w:rPr>
        <w:t xml:space="preserve">. </w:t>
      </w:r>
      <w:r w:rsidR="00693207"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Վերոգրյալի հիման վրա, Վճռաբեկ դատարանը գտնում է, որ </w:t>
      </w:r>
      <w:r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փաստաբան </w:t>
      </w:r>
      <w:r w:rsidR="0099731B"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>Տ</w:t>
      </w:r>
      <w:r w:rsidR="00693207"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>.Ա</w:t>
      </w:r>
      <w:r w:rsidR="0099731B"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թանեսյանի </w:t>
      </w:r>
      <w:r w:rsidR="00693207"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>հատուկ վերանայման վերաքննիչ բողոքն առանց քննության թողնելու մասին Վերաքննիչ դատարանի հետևությունը հիմնավոր չէ:</w:t>
      </w:r>
    </w:p>
    <w:p w14:paraId="296495CD" w14:textId="27CC90F0" w:rsidR="00693207" w:rsidRPr="00B00DC2" w:rsidRDefault="00693207" w:rsidP="00693207">
      <w:pPr>
        <w:pStyle w:val="NormalWeb"/>
        <w:shd w:val="clear" w:color="auto" w:fill="FFFFFF"/>
        <w:spacing w:before="0" w:beforeAutospacing="0" w:after="0" w:afterAutospacing="0" w:line="360" w:lineRule="auto"/>
        <w:ind w:right="-2" w:firstLine="567"/>
        <w:jc w:val="both"/>
        <w:rPr>
          <w:rFonts w:ascii="GHEA Mariam" w:hAnsi="GHEA Mariam"/>
          <w:color w:val="000000" w:themeColor="text1"/>
          <w:shd w:val="clear" w:color="auto" w:fill="FFFFFF"/>
          <w:lang w:val="hy-AM"/>
        </w:rPr>
      </w:pPr>
      <w:r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Հետևաբար, Վճռաբեկ դատարանը գտնում է, որ </w:t>
      </w:r>
      <w:r w:rsidR="0099731B"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>Վ</w:t>
      </w:r>
      <w:r w:rsidR="0099731B" w:rsidRPr="00B00DC2">
        <w:rPr>
          <w:rFonts w:ascii="GHEA Mariam" w:hAnsi="GHEA Mariam" w:cs="Sylfaen"/>
          <w:lang w:val="hy-AM"/>
        </w:rPr>
        <w:t>երաքննիչ դատարանի</w:t>
      </w:r>
      <w:r w:rsidR="0099731B" w:rsidRPr="00B00DC2">
        <w:rPr>
          <w:rFonts w:ascii="GHEA Mariam" w:hAnsi="GHEA Mariam" w:cs="Times Armenian"/>
          <w:lang w:val="hy-AM"/>
        </w:rPr>
        <w:t>`</w:t>
      </w:r>
      <w:r w:rsidR="0099731B" w:rsidRPr="00B00DC2">
        <w:rPr>
          <w:rFonts w:ascii="GHEA Mariam" w:hAnsi="GHEA Mariam"/>
          <w:lang w:val="hy-AM"/>
        </w:rPr>
        <w:t xml:space="preserve"> 2023 </w:t>
      </w:r>
      <w:r w:rsidR="0099731B" w:rsidRPr="00B00DC2">
        <w:rPr>
          <w:rFonts w:ascii="GHEA Mariam" w:hAnsi="GHEA Mariam" w:cs="Sylfaen"/>
          <w:lang w:val="hy-AM"/>
        </w:rPr>
        <w:t xml:space="preserve">թվականի </w:t>
      </w:r>
      <w:r w:rsidR="0099731B" w:rsidRPr="00B00DC2">
        <w:rPr>
          <w:rFonts w:ascii="GHEA Mariam" w:hAnsi="GHEA Mariam"/>
          <w:lang w:val="hy-AM"/>
        </w:rPr>
        <w:t>նոյեմբերի 6-</w:t>
      </w:r>
      <w:r w:rsidR="0099731B" w:rsidRPr="00B00DC2">
        <w:rPr>
          <w:rFonts w:ascii="GHEA Mariam" w:hAnsi="GHEA Mariam" w:cs="Sylfaen"/>
          <w:lang w:val="hy-AM"/>
        </w:rPr>
        <w:t xml:space="preserve">ի </w:t>
      </w:r>
      <w:r w:rsidR="0099731B"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որոշումը </w:t>
      </w:r>
      <w:r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պետք է բեկանել և </w:t>
      </w:r>
      <w:r w:rsidR="006349D7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վարույթը փոխանցել </w:t>
      </w:r>
      <w:r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>նույն դատարան` նոր քննության՝ սույն որոշմամբ արձանագրված իրավական դիրքորոշումների հաշվառմամբ համապատասխան որոշում կայացնելու համար</w:t>
      </w:r>
      <w:r w:rsidR="006349D7">
        <w:rPr>
          <w:rStyle w:val="FootnoteReference"/>
          <w:rFonts w:ascii="GHEA Mariam" w:hAnsi="GHEA Mariam"/>
          <w:color w:val="000000" w:themeColor="text1"/>
          <w:shd w:val="clear" w:color="auto" w:fill="FFFFFF"/>
          <w:lang w:val="hy-AM"/>
        </w:rPr>
        <w:footnoteReference w:id="12"/>
      </w:r>
      <w:r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>:</w:t>
      </w:r>
    </w:p>
    <w:p w14:paraId="12D39E09" w14:textId="03B3A8D8" w:rsidR="00693207" w:rsidRPr="00B00DC2" w:rsidRDefault="00693207" w:rsidP="00693207">
      <w:pPr>
        <w:pStyle w:val="NormalWeb"/>
        <w:shd w:val="clear" w:color="auto" w:fill="FFFFFF"/>
        <w:spacing w:before="0" w:beforeAutospacing="0" w:after="0" w:afterAutospacing="0" w:line="360" w:lineRule="auto"/>
        <w:ind w:right="-2" w:firstLine="567"/>
        <w:jc w:val="both"/>
        <w:rPr>
          <w:rFonts w:ascii="GHEA Mariam" w:hAnsi="GHEA Mariam"/>
          <w:color w:val="000000" w:themeColor="text1"/>
          <w:shd w:val="clear" w:color="auto" w:fill="FFFFFF"/>
          <w:lang w:val="hy-AM"/>
        </w:rPr>
      </w:pPr>
      <w:r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lastRenderedPageBreak/>
        <w:t xml:space="preserve">Միաժամանակ, Վճռաբեկ դատարանն արձանագրում է, որ տվյալ պարագայում հնարավորություն չունի անդրադառնալու բողոքաբերի՝ սույն որոշման </w:t>
      </w:r>
      <w:r w:rsidR="006D7758">
        <w:rPr>
          <w:rFonts w:ascii="GHEA Mariam" w:hAnsi="GHEA Mariam"/>
          <w:color w:val="000000" w:themeColor="text1"/>
          <w:shd w:val="clear" w:color="auto" w:fill="FFFFFF"/>
          <w:lang w:val="hy-AM"/>
        </w:rPr>
        <w:t>6</w:t>
      </w:r>
      <w:r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-րդ կետում մատնանշված փաստարկներին, նկատի ունենալով, որ նրա վերաքննիչ բողոքը </w:t>
      </w:r>
      <w:r w:rsidR="00A1009A"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Վերաքննիչ դատարանում </w:t>
      </w:r>
      <w:r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>քննարկման առարկա չի դարձվել:</w:t>
      </w:r>
    </w:p>
    <w:p w14:paraId="5B627A76" w14:textId="3F88EBAA" w:rsidR="00693207" w:rsidRPr="00B00DC2" w:rsidRDefault="00693207" w:rsidP="00693207">
      <w:pPr>
        <w:pStyle w:val="NormalWeb"/>
        <w:shd w:val="clear" w:color="auto" w:fill="FFFFFF"/>
        <w:spacing w:before="0" w:beforeAutospacing="0" w:after="0" w:afterAutospacing="0" w:line="360" w:lineRule="auto"/>
        <w:ind w:right="-2" w:firstLine="567"/>
        <w:jc w:val="both"/>
        <w:rPr>
          <w:rFonts w:ascii="GHEA Mariam" w:hAnsi="GHEA Mariam"/>
          <w:color w:val="000000" w:themeColor="text1"/>
          <w:shd w:val="clear" w:color="auto" w:fill="FFFFFF"/>
          <w:lang w:val="hy-AM"/>
        </w:rPr>
      </w:pPr>
      <w:r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>Ելնելով վերոգրյալից և ղեկավարվելով Հայաստանի Հանրապետության Սահմանադրության 162-րդ, 163-րդ և 171-րդ</w:t>
      </w:r>
      <w:r w:rsidR="00E0000A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հոդվածներով</w:t>
      </w:r>
      <w:r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>, ՀՀ քրեական դատավարության օրենսգրքի 264-րդ, 281-րդ, 361-րդ, 363-րդ և 400-րդ հոդվածներով՝ Վճռաբեկ դատարանը</w:t>
      </w:r>
    </w:p>
    <w:p w14:paraId="7AAD4293" w14:textId="1DFCB7BC" w:rsidR="00693207" w:rsidRDefault="00693207" w:rsidP="00C96A95">
      <w:pPr>
        <w:pStyle w:val="NormalWeb"/>
        <w:shd w:val="clear" w:color="auto" w:fill="FFFFFF"/>
        <w:spacing w:before="0" w:beforeAutospacing="0" w:after="0" w:afterAutospacing="0" w:line="360" w:lineRule="auto"/>
        <w:ind w:right="-2"/>
        <w:jc w:val="center"/>
        <w:rPr>
          <w:rFonts w:ascii="GHEA Mariam" w:hAnsi="GHEA Mariam"/>
          <w:b/>
          <w:bCs/>
          <w:color w:val="000000" w:themeColor="text1"/>
          <w:shd w:val="clear" w:color="auto" w:fill="FFFFFF"/>
        </w:rPr>
      </w:pPr>
      <w:r w:rsidRPr="00B00DC2">
        <w:rPr>
          <w:rFonts w:ascii="GHEA Mariam" w:hAnsi="GHEA Mariam"/>
          <w:b/>
          <w:bCs/>
          <w:color w:val="000000" w:themeColor="text1"/>
          <w:shd w:val="clear" w:color="auto" w:fill="FFFFFF"/>
          <w:lang w:val="hy-AM"/>
        </w:rPr>
        <w:t>Ո Ր Ո Շ Ե Ց</w:t>
      </w:r>
    </w:p>
    <w:p w14:paraId="3B20E576" w14:textId="77777777" w:rsidR="00966FF1" w:rsidRPr="00B00DC2" w:rsidRDefault="00966FF1" w:rsidP="00693207">
      <w:pPr>
        <w:pStyle w:val="NormalWeb"/>
        <w:shd w:val="clear" w:color="auto" w:fill="FFFFFF"/>
        <w:spacing w:before="0" w:beforeAutospacing="0" w:after="0" w:afterAutospacing="0" w:line="360" w:lineRule="auto"/>
        <w:ind w:right="-2" w:firstLine="567"/>
        <w:jc w:val="both"/>
        <w:rPr>
          <w:rFonts w:ascii="GHEA Mariam" w:hAnsi="GHEA Mariam"/>
          <w:color w:val="000000" w:themeColor="text1"/>
          <w:sz w:val="14"/>
          <w:szCs w:val="14"/>
          <w:shd w:val="clear" w:color="auto" w:fill="FFFFFF"/>
          <w:lang w:val="hy-AM"/>
        </w:rPr>
      </w:pPr>
    </w:p>
    <w:p w14:paraId="21F57CB7" w14:textId="607B633A" w:rsidR="00693207" w:rsidRPr="00B00DC2" w:rsidRDefault="00693207" w:rsidP="00693207">
      <w:pPr>
        <w:pStyle w:val="NormalWeb"/>
        <w:shd w:val="clear" w:color="auto" w:fill="FFFFFF"/>
        <w:spacing w:before="0" w:beforeAutospacing="0" w:after="0" w:afterAutospacing="0" w:line="360" w:lineRule="auto"/>
        <w:ind w:right="-2" w:firstLine="567"/>
        <w:jc w:val="both"/>
        <w:rPr>
          <w:rFonts w:ascii="GHEA Mariam" w:hAnsi="GHEA Mariam"/>
          <w:color w:val="000000" w:themeColor="text1"/>
          <w:shd w:val="clear" w:color="auto" w:fill="FFFFFF"/>
          <w:lang w:val="hy-AM"/>
        </w:rPr>
      </w:pPr>
      <w:r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1. </w:t>
      </w:r>
      <w:r w:rsidR="004A7630"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>Մ</w:t>
      </w:r>
      <w:r w:rsidR="004A7630" w:rsidRPr="00B00DC2">
        <w:rPr>
          <w:rFonts w:ascii="GHEA Mariam" w:hAnsi="GHEA Mariam" w:cs="Sylfaen"/>
          <w:lang w:val="hy-AM"/>
        </w:rPr>
        <w:t xml:space="preserve">եղադրյալ Արսեն Արշալույսի Մովսիսյանի </w:t>
      </w:r>
      <w:r w:rsidR="004A7630" w:rsidRPr="00B00DC2">
        <w:rPr>
          <w:rFonts w:ascii="GHEA Mariam" w:hAnsi="GHEA Mariam" w:cs="Sylfaen"/>
          <w:color w:val="000000"/>
          <w:lang w:val="hy-AM"/>
        </w:rPr>
        <w:t xml:space="preserve">վերաբերյալ </w:t>
      </w:r>
      <w:r w:rsidR="004A7630" w:rsidRPr="00B00DC2">
        <w:rPr>
          <w:rFonts w:ascii="GHEA Mariam" w:hAnsi="GHEA Mariam" w:cs="Sylfaen"/>
          <w:lang w:val="hy-AM"/>
        </w:rPr>
        <w:t>ՀՀ վերաքննիչ քրեական դատարանի</w:t>
      </w:r>
      <w:r w:rsidR="004A7630" w:rsidRPr="00B00DC2">
        <w:rPr>
          <w:rFonts w:ascii="GHEA Mariam" w:hAnsi="GHEA Mariam" w:cs="Times Armenian"/>
          <w:lang w:val="hy-AM"/>
        </w:rPr>
        <w:t>`</w:t>
      </w:r>
      <w:r w:rsidR="004A7630" w:rsidRPr="00B00DC2">
        <w:rPr>
          <w:rFonts w:ascii="GHEA Mariam" w:hAnsi="GHEA Mariam"/>
          <w:lang w:val="hy-AM"/>
        </w:rPr>
        <w:t xml:space="preserve"> 2023 </w:t>
      </w:r>
      <w:r w:rsidR="004A7630" w:rsidRPr="00B00DC2">
        <w:rPr>
          <w:rFonts w:ascii="GHEA Mariam" w:hAnsi="GHEA Mariam" w:cs="Sylfaen"/>
          <w:lang w:val="hy-AM"/>
        </w:rPr>
        <w:t xml:space="preserve">թվականի </w:t>
      </w:r>
      <w:r w:rsidR="004A7630" w:rsidRPr="00B00DC2">
        <w:rPr>
          <w:rFonts w:ascii="GHEA Mariam" w:hAnsi="GHEA Mariam"/>
          <w:lang w:val="hy-AM"/>
        </w:rPr>
        <w:t>նոյեմբերի 6-</w:t>
      </w:r>
      <w:r w:rsidR="004A7630" w:rsidRPr="00B00DC2">
        <w:rPr>
          <w:rFonts w:ascii="GHEA Mariam" w:hAnsi="GHEA Mariam" w:cs="Sylfaen"/>
          <w:lang w:val="hy-AM"/>
        </w:rPr>
        <w:t xml:space="preserve">ի </w:t>
      </w:r>
      <w:r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որոշումը բեկանել և </w:t>
      </w:r>
      <w:r w:rsidR="006349D7">
        <w:rPr>
          <w:rFonts w:ascii="GHEA Mariam" w:hAnsi="GHEA Mariam"/>
          <w:color w:val="000000" w:themeColor="text1"/>
          <w:shd w:val="clear" w:color="auto" w:fill="FFFFFF"/>
          <w:lang w:val="hy-AM"/>
        </w:rPr>
        <w:t>վարույթը փոխանցել</w:t>
      </w:r>
      <w:r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 նույն դատարան` նոր քննության:</w:t>
      </w:r>
    </w:p>
    <w:p w14:paraId="61BE3F10" w14:textId="7C46E8E9" w:rsidR="00693207" w:rsidRPr="00B00DC2" w:rsidRDefault="00693207" w:rsidP="00693207">
      <w:pPr>
        <w:pStyle w:val="NormalWeb"/>
        <w:shd w:val="clear" w:color="auto" w:fill="FFFFFF"/>
        <w:spacing w:before="0" w:beforeAutospacing="0" w:after="0" w:afterAutospacing="0" w:line="360" w:lineRule="auto"/>
        <w:ind w:right="-2" w:firstLine="567"/>
        <w:jc w:val="both"/>
        <w:rPr>
          <w:rFonts w:ascii="GHEA Mariam" w:hAnsi="GHEA Mariam"/>
          <w:color w:val="000000" w:themeColor="text1"/>
          <w:shd w:val="clear" w:color="auto" w:fill="FFFFFF"/>
          <w:lang w:val="hy-AM"/>
        </w:rPr>
      </w:pPr>
      <w:r w:rsidRPr="00B00DC2">
        <w:rPr>
          <w:rFonts w:ascii="GHEA Mariam" w:hAnsi="GHEA Mariam"/>
          <w:color w:val="000000" w:themeColor="text1"/>
          <w:shd w:val="clear" w:color="auto" w:fill="FFFFFF"/>
          <w:lang w:val="hy-AM"/>
        </w:rPr>
        <w:t xml:space="preserve">2. </w:t>
      </w:r>
      <w:r w:rsidR="004A7630" w:rsidRPr="00B00DC2">
        <w:rPr>
          <w:rFonts w:ascii="GHEA Mariam" w:hAnsi="GHEA Mariam"/>
          <w:lang w:val="hy-AM"/>
        </w:rPr>
        <w:t xml:space="preserve">  Որոշումն օրինական ուժի մեջ է մտնում կայաց</w:t>
      </w:r>
      <w:r w:rsidR="00E0000A">
        <w:rPr>
          <w:rFonts w:ascii="GHEA Mariam" w:hAnsi="GHEA Mariam"/>
          <w:lang w:val="hy-AM"/>
        </w:rPr>
        <w:t>նելու</w:t>
      </w:r>
      <w:r w:rsidR="004A7630" w:rsidRPr="00B00DC2">
        <w:rPr>
          <w:rFonts w:ascii="GHEA Mariam" w:hAnsi="GHEA Mariam"/>
          <w:lang w:val="hy-AM"/>
        </w:rPr>
        <w:t xml:space="preserve"> օրը:</w:t>
      </w:r>
    </w:p>
    <w:p w14:paraId="3E7B01FE" w14:textId="34336F11" w:rsidR="007620F5" w:rsidRPr="00B00DC2" w:rsidRDefault="004971F3" w:rsidP="00C96A95">
      <w:pPr>
        <w:tabs>
          <w:tab w:val="left" w:pos="0"/>
        </w:tabs>
        <w:spacing w:line="360" w:lineRule="auto"/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</w:pPr>
      <w:r w:rsidRPr="00B00DC2">
        <w:rPr>
          <w:rFonts w:ascii="GHEA Mariam" w:hAnsi="GHEA Mariam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                                                        </w:t>
      </w:r>
    </w:p>
    <w:p w14:paraId="4379F4B9" w14:textId="77777777" w:rsidR="00CA1666" w:rsidRPr="00340B97" w:rsidRDefault="00CA1666" w:rsidP="00CA1666">
      <w:pPr>
        <w:spacing w:line="480" w:lineRule="auto"/>
        <w:ind w:hanging="2"/>
        <w:jc w:val="right"/>
        <w:rPr>
          <w:rFonts w:ascii="GHEA Mariam" w:eastAsia="Times New Roman" w:hAnsi="GHEA Mariam"/>
          <w:sz w:val="24"/>
          <w:szCs w:val="24"/>
          <w:lang w:val="hy-AM"/>
        </w:rPr>
      </w:pPr>
      <w:r w:rsidRPr="00340B97">
        <w:rPr>
          <w:rFonts w:ascii="GHEA Mariam" w:eastAsia="Times New Roman" w:hAnsi="GHEA Mariam"/>
          <w:sz w:val="24"/>
          <w:szCs w:val="24"/>
          <w:lang w:val="hy-AM"/>
        </w:rPr>
        <w:t xml:space="preserve">            Նախագահող`   </w:t>
      </w:r>
      <w:r w:rsidRPr="00340B97">
        <w:rPr>
          <w:rFonts w:ascii="GHEA Mariam" w:eastAsia="Times New Roman" w:hAnsi="GHEA Mariam"/>
          <w:sz w:val="24"/>
          <w:szCs w:val="24"/>
          <w:u w:val="single"/>
          <w:lang w:val="hy-AM"/>
        </w:rPr>
        <w:t xml:space="preserve">                                                              Հ.ԱՍԱՏՐՅԱՆ</w:t>
      </w:r>
      <w:r w:rsidRPr="00340B97">
        <w:rPr>
          <w:rFonts w:ascii="GHEA Mariam" w:eastAsia="Times New Roman" w:hAnsi="GHEA Mariam"/>
          <w:sz w:val="24"/>
          <w:szCs w:val="24"/>
          <w:lang w:val="hy-AM"/>
        </w:rPr>
        <w:t xml:space="preserve"> </w:t>
      </w:r>
    </w:p>
    <w:p w14:paraId="38AE3446" w14:textId="77777777" w:rsidR="00CA1666" w:rsidRPr="00340B97" w:rsidRDefault="00CA1666" w:rsidP="00CA1666">
      <w:pPr>
        <w:spacing w:line="480" w:lineRule="auto"/>
        <w:ind w:hanging="2"/>
        <w:jc w:val="right"/>
        <w:rPr>
          <w:rFonts w:ascii="GHEA Mariam" w:eastAsia="MS Mincho" w:hAnsi="GHEA Mariam" w:cs="MS Mincho"/>
          <w:sz w:val="24"/>
          <w:szCs w:val="24"/>
          <w:u w:val="single"/>
          <w:lang w:val="hy-AM"/>
        </w:rPr>
      </w:pPr>
      <w:r w:rsidRPr="00340B97">
        <w:rPr>
          <w:rFonts w:ascii="GHEA Mariam" w:eastAsia="Times New Roman" w:hAnsi="GHEA Mariam"/>
          <w:sz w:val="24"/>
          <w:szCs w:val="24"/>
          <w:lang w:val="hy-AM"/>
        </w:rPr>
        <w:t xml:space="preserve">Դատավորներ`  </w:t>
      </w:r>
      <w:r w:rsidRPr="00340B97">
        <w:rPr>
          <w:rFonts w:ascii="GHEA Mariam" w:eastAsia="Times New Roman" w:hAnsi="GHEA Mariam"/>
          <w:sz w:val="24"/>
          <w:szCs w:val="24"/>
          <w:u w:val="single"/>
          <w:lang w:val="hy-AM"/>
        </w:rPr>
        <w:t xml:space="preserve">                                                          Ս</w:t>
      </w:r>
      <w:r w:rsidRPr="00340B97">
        <w:rPr>
          <w:rFonts w:ascii="MS Mincho" w:eastAsia="MS Mincho" w:hAnsi="MS Mincho" w:cs="MS Mincho" w:hint="eastAsia"/>
          <w:sz w:val="24"/>
          <w:szCs w:val="24"/>
          <w:u w:val="single"/>
          <w:lang w:val="hy-AM"/>
        </w:rPr>
        <w:t>․</w:t>
      </w:r>
      <w:r w:rsidRPr="00340B97">
        <w:rPr>
          <w:rFonts w:ascii="GHEA Mariam" w:eastAsia="MS Mincho" w:hAnsi="GHEA Mariam" w:cs="MS Mincho"/>
          <w:sz w:val="24"/>
          <w:szCs w:val="24"/>
          <w:u w:val="single"/>
          <w:lang w:val="hy-AM"/>
        </w:rPr>
        <w:t>ԱՎԵՏԻՍՅԱՆ</w:t>
      </w:r>
    </w:p>
    <w:p w14:paraId="0E183DD2" w14:textId="77777777" w:rsidR="00CA1666" w:rsidRPr="00340B97" w:rsidRDefault="00CA1666" w:rsidP="00CA1666">
      <w:pPr>
        <w:spacing w:line="480" w:lineRule="auto"/>
        <w:ind w:hanging="2"/>
        <w:jc w:val="right"/>
        <w:rPr>
          <w:rFonts w:ascii="GHEA Mariam" w:eastAsia="Times New Roman" w:hAnsi="GHEA Mariam"/>
          <w:sz w:val="24"/>
          <w:szCs w:val="24"/>
          <w:lang w:val="hy-AM"/>
        </w:rPr>
      </w:pPr>
      <w:r w:rsidRPr="00340B97">
        <w:rPr>
          <w:rFonts w:ascii="GHEA Mariam" w:eastAsia="Times New Roman" w:hAnsi="GHEA Mariam"/>
          <w:sz w:val="24"/>
          <w:szCs w:val="24"/>
          <w:lang w:val="hy-AM"/>
        </w:rPr>
        <w:t xml:space="preserve"> </w:t>
      </w:r>
      <w:r w:rsidRPr="00340B97">
        <w:rPr>
          <w:rFonts w:ascii="GHEA Mariam" w:eastAsia="Times New Roman" w:hAnsi="GHEA Mariam"/>
          <w:sz w:val="24"/>
          <w:szCs w:val="24"/>
          <w:u w:val="single"/>
          <w:lang w:val="hy-AM"/>
        </w:rPr>
        <w:t xml:space="preserve">                                                       Լ.ԹԱԴԵՎՈՍՅԱՆ</w:t>
      </w:r>
      <w:r w:rsidRPr="00340B97">
        <w:rPr>
          <w:rFonts w:ascii="GHEA Mariam" w:eastAsia="Times New Roman" w:hAnsi="GHEA Mariam"/>
          <w:sz w:val="24"/>
          <w:szCs w:val="24"/>
          <w:lang w:val="hy-AM"/>
        </w:rPr>
        <w:t xml:space="preserve"> </w:t>
      </w:r>
    </w:p>
    <w:p w14:paraId="53085357" w14:textId="77777777" w:rsidR="00CA1666" w:rsidRPr="00340B97" w:rsidRDefault="00CA1666" w:rsidP="00CA1666">
      <w:pPr>
        <w:spacing w:line="480" w:lineRule="auto"/>
        <w:ind w:hanging="2"/>
        <w:jc w:val="right"/>
        <w:rPr>
          <w:rFonts w:ascii="GHEA Mariam" w:hAnsi="GHEA Mariam" w:cs="Sylfaen"/>
          <w:sz w:val="24"/>
          <w:szCs w:val="24"/>
          <w:u w:val="single"/>
          <w:lang w:val="hy-AM"/>
        </w:rPr>
      </w:pPr>
      <w:r w:rsidRPr="00340B97">
        <w:rPr>
          <w:rFonts w:ascii="GHEA Mariam" w:eastAsia="Times New Roman" w:hAnsi="GHEA Mariam"/>
          <w:sz w:val="24"/>
          <w:szCs w:val="24"/>
          <w:lang w:val="hy-AM"/>
        </w:rPr>
        <w:t xml:space="preserve">                                           </w:t>
      </w:r>
      <w:r w:rsidRPr="00340B97">
        <w:rPr>
          <w:rFonts w:ascii="GHEA Mariam" w:eastAsia="Times New Roman" w:hAnsi="GHEA Mariam"/>
          <w:sz w:val="24"/>
          <w:szCs w:val="24"/>
          <w:u w:val="single"/>
          <w:lang w:val="hy-AM"/>
        </w:rPr>
        <w:t xml:space="preserve">                                                            Ա.ՊՈՂՈՍՅԱՆ</w:t>
      </w:r>
    </w:p>
    <w:p w14:paraId="464B0AC3" w14:textId="2B0D9781" w:rsidR="002926B3" w:rsidRPr="00B00DC2" w:rsidRDefault="002926B3" w:rsidP="00CA1666">
      <w:pPr>
        <w:spacing w:line="480" w:lineRule="auto"/>
        <w:ind w:left="-90" w:right="87" w:firstLine="567"/>
        <w:jc w:val="center"/>
        <w:rPr>
          <w:rFonts w:ascii="GHEA Mariam" w:eastAsia="Times New Roman" w:hAnsi="GHEA Mariam" w:cs="Sylfaen"/>
          <w:noProof/>
          <w:sz w:val="24"/>
          <w:szCs w:val="24"/>
          <w:u w:val="single"/>
          <w:lang w:val="hy-AM"/>
        </w:rPr>
      </w:pPr>
    </w:p>
    <w:sectPr w:rsidR="002926B3" w:rsidRPr="00B00DC2" w:rsidSect="001B2773">
      <w:headerReference w:type="default" r:id="rId9"/>
      <w:pgSz w:w="11906" w:h="16838" w:code="9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C0BBE" w14:textId="77777777" w:rsidR="00770598" w:rsidRDefault="00770598" w:rsidP="00EE1AFD">
      <w:r>
        <w:separator/>
      </w:r>
    </w:p>
  </w:endnote>
  <w:endnote w:type="continuationSeparator" w:id="0">
    <w:p w14:paraId="41D62D41" w14:textId="77777777" w:rsidR="00770598" w:rsidRDefault="00770598" w:rsidP="00EE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A8BF6" w14:textId="77777777" w:rsidR="00770598" w:rsidRDefault="00770598" w:rsidP="00EE1AFD">
      <w:r>
        <w:separator/>
      </w:r>
    </w:p>
  </w:footnote>
  <w:footnote w:type="continuationSeparator" w:id="0">
    <w:p w14:paraId="2952A553" w14:textId="77777777" w:rsidR="00770598" w:rsidRDefault="00770598" w:rsidP="00EE1AFD">
      <w:r>
        <w:continuationSeparator/>
      </w:r>
    </w:p>
  </w:footnote>
  <w:footnote w:id="1">
    <w:p w14:paraId="421F1963" w14:textId="46EDB8B0" w:rsidR="009C1D59" w:rsidRPr="009E4441" w:rsidRDefault="009C1D59">
      <w:pPr>
        <w:pStyle w:val="FootnoteText"/>
        <w:rPr>
          <w:rFonts w:ascii="GHEA Mariam" w:hAnsi="GHEA Mariam"/>
          <w:lang w:val="hy-AM"/>
        </w:rPr>
      </w:pPr>
      <w:r w:rsidRPr="009E4441">
        <w:rPr>
          <w:rStyle w:val="FootnoteReference"/>
          <w:rFonts w:ascii="GHEA Mariam" w:hAnsi="GHEA Mariam"/>
        </w:rPr>
        <w:footnoteRef/>
      </w:r>
      <w:r w:rsidRPr="009E4441">
        <w:rPr>
          <w:rFonts w:ascii="GHEA Mariam" w:hAnsi="GHEA Mariam"/>
        </w:rPr>
        <w:t xml:space="preserve"> </w:t>
      </w:r>
      <w:r w:rsidR="007F70A1" w:rsidRPr="009E4441">
        <w:rPr>
          <w:rFonts w:ascii="GHEA Mariam" w:hAnsi="GHEA Mariam"/>
          <w:lang w:val="hy-AM"/>
        </w:rPr>
        <w:t>Տե՛ս</w:t>
      </w:r>
      <w:r w:rsidR="005B6AC8" w:rsidRPr="009E4441">
        <w:rPr>
          <w:rFonts w:ascii="GHEA Mariam" w:hAnsi="GHEA Mariam"/>
          <w:lang w:val="hy-AM"/>
        </w:rPr>
        <w:t>,</w:t>
      </w:r>
      <w:r w:rsidR="007F70A1" w:rsidRPr="009E4441">
        <w:rPr>
          <w:rFonts w:ascii="GHEA Mariam" w:hAnsi="GHEA Mariam"/>
          <w:lang w:val="hy-AM"/>
        </w:rPr>
        <w:t xml:space="preserve"> նյութեր, հատոր 4, թերթեր 90-92:</w:t>
      </w:r>
    </w:p>
  </w:footnote>
  <w:footnote w:id="2">
    <w:p w14:paraId="24262D75" w14:textId="48F74E92" w:rsidR="00172FA8" w:rsidRPr="009E4441" w:rsidRDefault="00172FA8" w:rsidP="00B562C5">
      <w:pPr>
        <w:jc w:val="both"/>
        <w:rPr>
          <w:rFonts w:ascii="GHEA Mariam" w:hAnsi="GHEA Mariam"/>
          <w:lang w:val="hy-AM"/>
        </w:rPr>
      </w:pPr>
      <w:r w:rsidRPr="009E4441">
        <w:rPr>
          <w:rStyle w:val="FootnoteReference"/>
          <w:rFonts w:ascii="GHEA Mariam" w:hAnsi="GHEA Mariam"/>
        </w:rPr>
        <w:footnoteRef/>
      </w:r>
      <w:r w:rsidRPr="009E4441">
        <w:rPr>
          <w:rFonts w:ascii="GHEA Mariam" w:hAnsi="GHEA Mariam"/>
          <w:lang w:val="hy-AM"/>
        </w:rPr>
        <w:t xml:space="preserve"> </w:t>
      </w:r>
      <w:r w:rsidR="00B37F5E" w:rsidRPr="009E4441">
        <w:rPr>
          <w:rFonts w:ascii="GHEA Mariam" w:hAnsi="GHEA Mariam"/>
          <w:lang w:val="hy-AM"/>
        </w:rPr>
        <w:t xml:space="preserve">Տե՛ս Մարդու իրավունքների եվրոպական դատարանի՝ </w:t>
      </w:r>
      <w:r w:rsidR="00B37F5E" w:rsidRPr="009E4441">
        <w:rPr>
          <w:rFonts w:ascii="GHEA Mariam" w:hAnsi="GHEA Mariam"/>
          <w:i/>
          <w:iCs/>
          <w:lang w:val="hy-AM"/>
        </w:rPr>
        <w:t>Luordo v. Italy</w:t>
      </w:r>
      <w:r w:rsidR="00B37F5E" w:rsidRPr="009E4441">
        <w:rPr>
          <w:rFonts w:ascii="GHEA Mariam" w:hAnsi="GHEA Mariam"/>
          <w:lang w:val="hy-AM"/>
        </w:rPr>
        <w:t xml:space="preserve"> գործով 2003 թվականի հոկտեմբերի 17-ի վճիռը, գանգատ թիվ 32190/96, 85-րդ կետ, </w:t>
      </w:r>
      <w:r w:rsidR="00B37F5E" w:rsidRPr="009E4441">
        <w:rPr>
          <w:rFonts w:ascii="GHEA Mariam" w:hAnsi="GHEA Mariam"/>
          <w:i/>
          <w:iCs/>
          <w:lang w:val="hy-AM"/>
        </w:rPr>
        <w:t>Staroszczyk v. Poland</w:t>
      </w:r>
      <w:r w:rsidR="00B37F5E" w:rsidRPr="009E4441">
        <w:rPr>
          <w:rFonts w:ascii="GHEA Mariam" w:hAnsi="GHEA Mariam"/>
          <w:lang w:val="hy-AM"/>
        </w:rPr>
        <w:t xml:space="preserve"> գործով 2007 թվականի հուլիսի 9-ի վճիռը, գանգատ թիվ 59519/00, 124-րդ կետ, </w:t>
      </w:r>
      <w:r w:rsidR="00B37F5E" w:rsidRPr="009E4441">
        <w:rPr>
          <w:rFonts w:ascii="GHEA Mariam" w:hAnsi="GHEA Mariam"/>
          <w:i/>
          <w:iCs/>
          <w:lang w:val="hy-AM"/>
        </w:rPr>
        <w:t>Stanev v. Bulgaria</w:t>
      </w:r>
      <w:r w:rsidR="00B37F5E" w:rsidRPr="009E4441">
        <w:rPr>
          <w:rFonts w:ascii="GHEA Mariam" w:hAnsi="GHEA Mariam"/>
          <w:lang w:val="hy-AM"/>
        </w:rPr>
        <w:t xml:space="preserve"> գործով 2012 թվականի հունվարի 17-ի վճիռը, գանգատ թիվ 36760/06, 230-րդ կետ:</w:t>
      </w:r>
    </w:p>
  </w:footnote>
  <w:footnote w:id="3">
    <w:p w14:paraId="2359277C" w14:textId="5999968A" w:rsidR="00172FA8" w:rsidRPr="009E4441" w:rsidRDefault="00172FA8" w:rsidP="00B562C5">
      <w:pPr>
        <w:pStyle w:val="FootnoteText"/>
        <w:jc w:val="both"/>
        <w:rPr>
          <w:rFonts w:ascii="GHEA Mariam" w:hAnsi="GHEA Mariam"/>
          <w:lang w:val="hy-AM"/>
        </w:rPr>
      </w:pPr>
      <w:r w:rsidRPr="009E4441">
        <w:rPr>
          <w:rStyle w:val="FootnoteReference"/>
          <w:rFonts w:ascii="GHEA Mariam" w:hAnsi="GHEA Mariam"/>
        </w:rPr>
        <w:footnoteRef/>
      </w:r>
      <w:r w:rsidRPr="009E4441">
        <w:rPr>
          <w:rFonts w:ascii="GHEA Mariam" w:hAnsi="GHEA Mariam"/>
          <w:lang w:val="hy-AM"/>
        </w:rPr>
        <w:t xml:space="preserve"> </w:t>
      </w:r>
      <w:r w:rsidR="00B37F5E" w:rsidRPr="009E4441">
        <w:rPr>
          <w:rFonts w:ascii="GHEA Mariam" w:hAnsi="GHEA Mariam"/>
          <w:lang w:val="hy-AM"/>
        </w:rPr>
        <w:t>Տե՛ս նույն տեղում:</w:t>
      </w:r>
    </w:p>
  </w:footnote>
  <w:footnote w:id="4">
    <w:p w14:paraId="21AE988E" w14:textId="6137100A" w:rsidR="00172FA8" w:rsidRPr="009E4441" w:rsidRDefault="00172FA8" w:rsidP="00B562C5">
      <w:pPr>
        <w:pStyle w:val="FootnoteText"/>
        <w:jc w:val="both"/>
        <w:rPr>
          <w:rFonts w:ascii="GHEA Mariam" w:hAnsi="GHEA Mariam"/>
          <w:lang w:val="hy-AM"/>
        </w:rPr>
      </w:pPr>
      <w:r w:rsidRPr="009E4441">
        <w:rPr>
          <w:rStyle w:val="FootnoteReference"/>
          <w:rFonts w:ascii="GHEA Mariam" w:hAnsi="GHEA Mariam"/>
        </w:rPr>
        <w:footnoteRef/>
      </w:r>
      <w:r w:rsidRPr="009E4441">
        <w:rPr>
          <w:rFonts w:ascii="GHEA Mariam" w:hAnsi="GHEA Mariam"/>
          <w:lang w:val="hy-AM"/>
        </w:rPr>
        <w:t xml:space="preserve"> </w:t>
      </w:r>
      <w:r w:rsidR="00B37F5E" w:rsidRPr="009E4441">
        <w:rPr>
          <w:rFonts w:ascii="GHEA Mariam" w:hAnsi="GHEA Mariam"/>
          <w:lang w:val="hy-AM"/>
        </w:rPr>
        <w:t xml:space="preserve">Տե՛ս Մարդու իրավունքների եվրոպական դատարանի՝ </w:t>
      </w:r>
      <w:r w:rsidR="00B37F5E" w:rsidRPr="009E4441">
        <w:rPr>
          <w:rFonts w:ascii="GHEA Mariam" w:hAnsi="GHEA Mariam"/>
          <w:i/>
          <w:iCs/>
          <w:lang w:val="hy-AM"/>
        </w:rPr>
        <w:t>Khalfaoui v. France</w:t>
      </w:r>
      <w:r w:rsidR="00B37F5E" w:rsidRPr="009E4441">
        <w:rPr>
          <w:rFonts w:ascii="GHEA Mariam" w:hAnsi="GHEA Mariam"/>
          <w:lang w:val="hy-AM"/>
        </w:rPr>
        <w:t xml:space="preserve"> գործով 1999 թվականի դեկտեմբերի 14-ի վճիռը, գանգատ թիվ 34791/97, 36-րդ կետ, </w:t>
      </w:r>
      <w:r w:rsidR="00B37F5E" w:rsidRPr="009E4441">
        <w:rPr>
          <w:rFonts w:ascii="GHEA Mariam" w:hAnsi="GHEA Mariam"/>
          <w:i/>
          <w:iCs/>
          <w:lang w:val="hy-AM"/>
        </w:rPr>
        <w:t>Hirschhorn v. Romania</w:t>
      </w:r>
      <w:r w:rsidR="00B37F5E" w:rsidRPr="009E4441">
        <w:rPr>
          <w:rFonts w:ascii="GHEA Mariam" w:hAnsi="GHEA Mariam"/>
          <w:lang w:val="hy-AM"/>
        </w:rPr>
        <w:t xml:space="preserve"> գործով 2007 թվականի հուլիսի 26-ի վճիռը, գանգատ թիվ 29294/02, 50-րդ կետ:</w:t>
      </w:r>
    </w:p>
  </w:footnote>
  <w:footnote w:id="5">
    <w:p w14:paraId="2D0D2EF4" w14:textId="42A0CE88" w:rsidR="00172FA8" w:rsidRPr="009E4441" w:rsidRDefault="00172FA8" w:rsidP="00B562C5">
      <w:pPr>
        <w:pStyle w:val="FootnoteText"/>
        <w:jc w:val="both"/>
        <w:rPr>
          <w:rFonts w:ascii="GHEA Mariam" w:hAnsi="GHEA Mariam"/>
          <w:lang w:val="hy-AM"/>
        </w:rPr>
      </w:pPr>
      <w:r w:rsidRPr="009E4441">
        <w:rPr>
          <w:rStyle w:val="FootnoteReference"/>
          <w:rFonts w:ascii="GHEA Mariam" w:hAnsi="GHEA Mariam"/>
        </w:rPr>
        <w:footnoteRef/>
      </w:r>
      <w:r w:rsidRPr="009E4441">
        <w:rPr>
          <w:rFonts w:ascii="GHEA Mariam" w:hAnsi="GHEA Mariam"/>
          <w:lang w:val="hy-AM"/>
        </w:rPr>
        <w:t xml:space="preserve"> </w:t>
      </w:r>
      <w:r w:rsidR="00B37F5E" w:rsidRPr="009E4441">
        <w:rPr>
          <w:rFonts w:ascii="GHEA Mariam" w:hAnsi="GHEA Mariam"/>
          <w:lang w:val="hy-AM"/>
        </w:rPr>
        <w:t xml:space="preserve">Տե՛ս Մարդու իրավունքների եվրոպական դատարանի՝ </w:t>
      </w:r>
      <w:r w:rsidR="00B37F5E" w:rsidRPr="009E4441">
        <w:rPr>
          <w:rFonts w:ascii="GHEA Mariam" w:hAnsi="GHEA Mariam"/>
          <w:i/>
          <w:iCs/>
          <w:lang w:val="hy-AM"/>
        </w:rPr>
        <w:t>Walchli v. France</w:t>
      </w:r>
      <w:r w:rsidR="00B37F5E" w:rsidRPr="009E4441">
        <w:rPr>
          <w:rFonts w:ascii="GHEA Mariam" w:hAnsi="GHEA Mariam"/>
          <w:lang w:val="hy-AM"/>
        </w:rPr>
        <w:t xml:space="preserve"> գործով 2007 թվականի հուլիսի 26-ի վճիռը, գանգատ թիվ 35787/03, 29-րդ կետ:</w:t>
      </w:r>
    </w:p>
  </w:footnote>
  <w:footnote w:id="6">
    <w:p w14:paraId="7B8DB894" w14:textId="3CF0E581" w:rsidR="00172FA8" w:rsidRPr="009E4441" w:rsidRDefault="00172FA8" w:rsidP="00B562C5">
      <w:pPr>
        <w:pStyle w:val="FootnoteText"/>
        <w:jc w:val="both"/>
        <w:rPr>
          <w:rFonts w:ascii="GHEA Mariam" w:hAnsi="GHEA Mariam"/>
          <w:lang w:val="hy-AM"/>
        </w:rPr>
      </w:pPr>
      <w:r w:rsidRPr="009E4441">
        <w:rPr>
          <w:rStyle w:val="FootnoteReference"/>
          <w:rFonts w:ascii="GHEA Mariam" w:hAnsi="GHEA Mariam"/>
        </w:rPr>
        <w:footnoteRef/>
      </w:r>
      <w:r w:rsidRPr="009E4441">
        <w:rPr>
          <w:rFonts w:ascii="GHEA Mariam" w:hAnsi="GHEA Mariam"/>
          <w:lang w:val="hy-AM"/>
        </w:rPr>
        <w:t xml:space="preserve"> </w:t>
      </w:r>
      <w:r w:rsidR="00B37F5E" w:rsidRPr="009E4441">
        <w:rPr>
          <w:rFonts w:ascii="GHEA Mariam" w:hAnsi="GHEA Mariam"/>
          <w:lang w:val="hy-AM"/>
        </w:rPr>
        <w:t xml:space="preserve">Տե՛ս Մարդու իրավունքների եվրոպական դատարանի՝ </w:t>
      </w:r>
      <w:r w:rsidR="00B37F5E" w:rsidRPr="009E4441">
        <w:rPr>
          <w:rFonts w:ascii="GHEA Mariam" w:hAnsi="GHEA Mariam"/>
          <w:i/>
          <w:iCs/>
          <w:lang w:val="hy-AM"/>
        </w:rPr>
        <w:t>Efstathiou and others v. Greece</w:t>
      </w:r>
      <w:r w:rsidR="00B37F5E" w:rsidRPr="009E4441">
        <w:rPr>
          <w:rFonts w:ascii="GHEA Mariam" w:hAnsi="GHEA Mariam"/>
          <w:lang w:val="hy-AM"/>
        </w:rPr>
        <w:t xml:space="preserve"> գործով 2006 թվականի հուլիսի 27-ի վճիռը, գանգատ թիվ 36998/02, 24-րդ կետ:</w:t>
      </w:r>
    </w:p>
  </w:footnote>
  <w:footnote w:id="7">
    <w:p w14:paraId="55C8EA37" w14:textId="1AA382BA" w:rsidR="00172FA8" w:rsidRPr="009E4441" w:rsidRDefault="00172FA8" w:rsidP="00B562C5">
      <w:pPr>
        <w:jc w:val="both"/>
        <w:rPr>
          <w:rFonts w:ascii="GHEA Mariam" w:hAnsi="GHEA Mariam"/>
          <w:lang w:val="hy-AM"/>
        </w:rPr>
      </w:pPr>
      <w:r w:rsidRPr="009E4441">
        <w:rPr>
          <w:rStyle w:val="FootnoteReference"/>
          <w:rFonts w:ascii="GHEA Mariam" w:hAnsi="GHEA Mariam"/>
        </w:rPr>
        <w:footnoteRef/>
      </w:r>
      <w:r w:rsidRPr="009E4441">
        <w:rPr>
          <w:rFonts w:ascii="GHEA Mariam" w:hAnsi="GHEA Mariam"/>
          <w:lang w:val="hy-AM"/>
        </w:rPr>
        <w:t xml:space="preserve"> </w:t>
      </w:r>
      <w:r w:rsidR="00B37F5E" w:rsidRPr="009E4441">
        <w:rPr>
          <w:rFonts w:ascii="GHEA Mariam" w:hAnsi="GHEA Mariam"/>
          <w:lang w:val="hy-AM"/>
        </w:rPr>
        <w:t xml:space="preserve">Տե՛ս Վճռաբեկ դատարանի` </w:t>
      </w:r>
      <w:r w:rsidR="00B37F5E" w:rsidRPr="009E4441">
        <w:rPr>
          <w:rFonts w:ascii="GHEA Mariam" w:hAnsi="GHEA Mariam"/>
          <w:i/>
          <w:iCs/>
          <w:lang w:val="hy-AM"/>
        </w:rPr>
        <w:t>Արթուր Այվազյանի</w:t>
      </w:r>
      <w:r w:rsidR="00B37F5E" w:rsidRPr="009E4441">
        <w:rPr>
          <w:rFonts w:ascii="GHEA Mariam" w:hAnsi="GHEA Mariam"/>
          <w:lang w:val="hy-AM"/>
        </w:rPr>
        <w:t xml:space="preserve"> գործով 2013 թվականի սեպտեմբերի 13-ի թիվ ՇԴ2/0007/15/12 որոշումը, 16-րդ կետ, </w:t>
      </w:r>
      <w:r w:rsidR="00B37F5E" w:rsidRPr="009E4441">
        <w:rPr>
          <w:rFonts w:ascii="GHEA Mariam" w:hAnsi="GHEA Mariam"/>
          <w:i/>
          <w:iCs/>
          <w:lang w:val="hy-AM"/>
        </w:rPr>
        <w:t>Լևոն Հարությունյանի</w:t>
      </w:r>
      <w:r w:rsidR="00B37F5E" w:rsidRPr="009E4441">
        <w:rPr>
          <w:rFonts w:ascii="GHEA Mariam" w:hAnsi="GHEA Mariam"/>
          <w:lang w:val="hy-AM"/>
        </w:rPr>
        <w:t xml:space="preserve"> գործով 2016 թվականի հունիսի 24-ի թիվ ԵԿԴ/0337/06/15 որոշումը, 13-րդ կետ:</w:t>
      </w:r>
    </w:p>
  </w:footnote>
  <w:footnote w:id="8">
    <w:p w14:paraId="044904B0" w14:textId="0A62BE6F" w:rsidR="00172FA8" w:rsidRPr="009E4441" w:rsidRDefault="00172FA8" w:rsidP="00B562C5">
      <w:pPr>
        <w:pStyle w:val="FootnoteText"/>
        <w:jc w:val="both"/>
        <w:rPr>
          <w:rFonts w:ascii="GHEA Mariam" w:hAnsi="GHEA Mariam"/>
          <w:lang w:val="hy-AM"/>
        </w:rPr>
      </w:pPr>
      <w:r w:rsidRPr="009E4441">
        <w:rPr>
          <w:rStyle w:val="FootnoteReference"/>
          <w:rFonts w:ascii="GHEA Mariam" w:hAnsi="GHEA Mariam"/>
        </w:rPr>
        <w:footnoteRef/>
      </w:r>
      <w:r w:rsidRPr="009E4441">
        <w:rPr>
          <w:rFonts w:ascii="GHEA Mariam" w:hAnsi="GHEA Mariam"/>
          <w:lang w:val="hy-AM"/>
        </w:rPr>
        <w:t xml:space="preserve"> </w:t>
      </w:r>
      <w:r w:rsidR="00B37F5E" w:rsidRPr="009E4441">
        <w:rPr>
          <w:rFonts w:ascii="GHEA Mariam" w:hAnsi="GHEA Mariam"/>
          <w:lang w:val="hy-AM"/>
        </w:rPr>
        <w:t xml:space="preserve">Տե՛ս </w:t>
      </w:r>
      <w:r w:rsidR="00B37F5E" w:rsidRPr="009E4441">
        <w:rPr>
          <w:rFonts w:ascii="GHEA Mariam" w:hAnsi="GHEA Mariam"/>
          <w:i/>
          <w:iCs/>
          <w:lang w:val="hy-AM"/>
        </w:rPr>
        <w:t xml:space="preserve">mutatis mutandis` </w:t>
      </w:r>
      <w:r w:rsidR="00B37F5E" w:rsidRPr="009E4441">
        <w:rPr>
          <w:rFonts w:ascii="GHEA Mariam" w:hAnsi="GHEA Mariam"/>
          <w:lang w:val="hy-AM"/>
        </w:rPr>
        <w:t xml:space="preserve">Վճռաբեկ դատարանի՝ </w:t>
      </w:r>
      <w:r w:rsidR="00B37F5E" w:rsidRPr="009E4441">
        <w:rPr>
          <w:rFonts w:ascii="GHEA Mariam" w:eastAsia="MS Mincho" w:hAnsi="GHEA Mariam" w:cs="MS Mincho"/>
          <w:i/>
          <w:iCs/>
          <w:lang w:val="hy-AM" w:eastAsia="ru-RU"/>
        </w:rPr>
        <w:t xml:space="preserve">Գագիկ Բաբալարյանի </w:t>
      </w:r>
      <w:r w:rsidR="00B37F5E" w:rsidRPr="009E4441">
        <w:rPr>
          <w:rFonts w:ascii="GHEA Mariam" w:hAnsi="GHEA Mariam"/>
          <w:color w:val="000000" w:themeColor="text1"/>
          <w:shd w:val="clear" w:color="auto" w:fill="FFFFFF"/>
          <w:lang w:val="hy-AM"/>
        </w:rPr>
        <w:t>վերաբերյալ 2022 թվականի դեկտեմբերի 28-ի թիվ ԵԴ/1185/01/22 որոշման 11-12</w:t>
      </w:r>
      <w:r w:rsidR="00B37F5E" w:rsidRPr="009E4441">
        <w:rPr>
          <w:rFonts w:ascii="Cambria Math" w:hAnsi="Cambria Math" w:cs="Cambria Math"/>
          <w:color w:val="000000" w:themeColor="text1"/>
          <w:shd w:val="clear" w:color="auto" w:fill="FFFFFF"/>
          <w:lang w:val="hy-AM"/>
        </w:rPr>
        <w:t>․</w:t>
      </w:r>
      <w:r w:rsidR="00B37F5E" w:rsidRPr="009E4441">
        <w:rPr>
          <w:rFonts w:ascii="GHEA Mariam" w:hAnsi="GHEA Mariam"/>
          <w:color w:val="000000" w:themeColor="text1"/>
          <w:shd w:val="clear" w:color="auto" w:fill="FFFFFF"/>
          <w:lang w:val="hy-AM"/>
        </w:rPr>
        <w:t>1</w:t>
      </w:r>
      <w:r w:rsidR="00B37F5E" w:rsidRPr="009E4441">
        <w:rPr>
          <w:rFonts w:ascii="Cambria Math" w:hAnsi="Cambria Math" w:cs="Cambria Math"/>
          <w:color w:val="000000" w:themeColor="text1"/>
          <w:shd w:val="clear" w:color="auto" w:fill="FFFFFF"/>
          <w:lang w:val="hy-AM"/>
        </w:rPr>
        <w:t>․</w:t>
      </w:r>
      <w:r w:rsidR="00B37F5E" w:rsidRPr="009E4441">
        <w:rPr>
          <w:rFonts w:ascii="GHEA Mariam" w:hAnsi="GHEA Mariam"/>
          <w:color w:val="000000" w:themeColor="text1"/>
          <w:shd w:val="clear" w:color="auto" w:fill="FFFFFF"/>
          <w:lang w:val="hy-AM"/>
        </w:rPr>
        <w:t>-րդ կետերը</w:t>
      </w:r>
      <w:r w:rsidR="006349D7" w:rsidRPr="009E4441">
        <w:rPr>
          <w:rFonts w:ascii="GHEA Mariam" w:hAnsi="GHEA Mariam"/>
          <w:color w:val="000000" w:themeColor="text1"/>
          <w:shd w:val="clear" w:color="auto" w:fill="FFFFFF"/>
          <w:lang w:val="hy-AM"/>
        </w:rPr>
        <w:t>,</w:t>
      </w:r>
      <w:r w:rsidR="00B37F5E" w:rsidRPr="009E4441">
        <w:rPr>
          <w:rFonts w:ascii="GHEA Mariam" w:hAnsi="GHEA Mariam"/>
          <w:lang w:val="hy-AM"/>
        </w:rPr>
        <w:t xml:space="preserve"> </w:t>
      </w:r>
      <w:r w:rsidR="00B37F5E" w:rsidRPr="009E4441">
        <w:rPr>
          <w:rFonts w:ascii="GHEA Mariam" w:hAnsi="GHEA Mariam"/>
          <w:i/>
          <w:iCs/>
          <w:lang w:val="hy-AM"/>
        </w:rPr>
        <w:t>Հարություն Հարությունյանի</w:t>
      </w:r>
      <w:r w:rsidR="00B37F5E" w:rsidRPr="009E4441">
        <w:rPr>
          <w:rFonts w:ascii="GHEA Mariam" w:hAnsi="GHEA Mariam"/>
          <w:lang w:val="hy-AM"/>
        </w:rPr>
        <w:t xml:space="preserve"> գործով 2020 թվականի դեկտեմբերի 18-ի թիվ ԱՐԱԴ/0033/15/19 որոշման 12-րդ կետը:</w:t>
      </w:r>
    </w:p>
  </w:footnote>
  <w:footnote w:id="9">
    <w:p w14:paraId="3A240CD3" w14:textId="77777777" w:rsidR="009E4441" w:rsidRPr="009E4441" w:rsidRDefault="009E4441" w:rsidP="009E4441">
      <w:pPr>
        <w:pStyle w:val="FootnoteText"/>
        <w:rPr>
          <w:rFonts w:ascii="GHEA Mariam" w:hAnsi="GHEA Mariam"/>
          <w:lang w:val="hy-AM"/>
        </w:rPr>
      </w:pPr>
      <w:r w:rsidRPr="009E4441">
        <w:rPr>
          <w:rStyle w:val="FootnoteReference"/>
          <w:rFonts w:ascii="GHEA Mariam" w:hAnsi="GHEA Mariam"/>
        </w:rPr>
        <w:footnoteRef/>
      </w:r>
      <w:r w:rsidRPr="009E4441">
        <w:rPr>
          <w:rFonts w:ascii="GHEA Mariam" w:hAnsi="GHEA Mariam"/>
          <w:lang w:val="hy-AM"/>
        </w:rPr>
        <w:t xml:space="preserve"> Տե՛ս, ՀՀ Սահմանադրական դատարանի` 2018 թվականի հունիսի 19-ի թիվ ՍԴՈ-1420 որոշման 4.3-րդ կետը:</w:t>
      </w:r>
    </w:p>
  </w:footnote>
  <w:footnote w:id="10">
    <w:p w14:paraId="0BA4611D" w14:textId="3C02C179" w:rsidR="007A774E" w:rsidRPr="009E4441" w:rsidRDefault="007A774E">
      <w:pPr>
        <w:pStyle w:val="FootnoteText"/>
        <w:rPr>
          <w:rFonts w:ascii="GHEA Mariam" w:hAnsi="GHEA Mariam"/>
          <w:lang w:val="hy-AM"/>
        </w:rPr>
      </w:pPr>
      <w:r w:rsidRPr="009E4441">
        <w:rPr>
          <w:rStyle w:val="FootnoteReference"/>
          <w:rFonts w:ascii="GHEA Mariam" w:hAnsi="GHEA Mariam"/>
        </w:rPr>
        <w:footnoteRef/>
      </w:r>
      <w:r w:rsidRPr="009E4441">
        <w:rPr>
          <w:rFonts w:ascii="GHEA Mariam" w:hAnsi="GHEA Mariam"/>
          <w:lang w:val="hy-AM"/>
        </w:rPr>
        <w:t xml:space="preserve"> Տե՛ս</w:t>
      </w:r>
      <w:r w:rsidR="005B6AC8" w:rsidRPr="009E4441">
        <w:rPr>
          <w:rFonts w:ascii="GHEA Mariam" w:hAnsi="GHEA Mariam"/>
          <w:lang w:val="hy-AM"/>
        </w:rPr>
        <w:t xml:space="preserve">, </w:t>
      </w:r>
      <w:r w:rsidRPr="009E4441">
        <w:rPr>
          <w:rFonts w:ascii="GHEA Mariam" w:hAnsi="GHEA Mariam"/>
          <w:lang w:val="hy-AM"/>
        </w:rPr>
        <w:t xml:space="preserve">մեջբերված որոշման </w:t>
      </w:r>
      <w:r w:rsidR="00B37F5E" w:rsidRPr="009E4441">
        <w:rPr>
          <w:rFonts w:ascii="GHEA Mariam" w:hAnsi="GHEA Mariam"/>
          <w:lang w:val="hy-AM"/>
        </w:rPr>
        <w:t>15</w:t>
      </w:r>
      <w:r w:rsidRPr="009E4441">
        <w:rPr>
          <w:rFonts w:ascii="GHEA Mariam" w:hAnsi="GHEA Mariam"/>
          <w:lang w:val="hy-AM"/>
        </w:rPr>
        <w:t>-րդ կետ</w:t>
      </w:r>
      <w:r w:rsidR="00B37F5E" w:rsidRPr="009E4441">
        <w:rPr>
          <w:rFonts w:ascii="GHEA Mariam" w:hAnsi="GHEA Mariam"/>
          <w:lang w:val="hy-AM"/>
        </w:rPr>
        <w:t>ը</w:t>
      </w:r>
      <w:r w:rsidRPr="009E4441">
        <w:rPr>
          <w:rFonts w:ascii="GHEA Mariam" w:hAnsi="GHEA Mariam"/>
          <w:lang w:val="hy-AM"/>
        </w:rPr>
        <w:t>։</w:t>
      </w:r>
    </w:p>
  </w:footnote>
  <w:footnote w:id="11">
    <w:p w14:paraId="519DCB1B" w14:textId="789A9949" w:rsidR="00346CB9" w:rsidRPr="009E4441" w:rsidRDefault="00346CB9">
      <w:pPr>
        <w:pStyle w:val="FootnoteText"/>
        <w:rPr>
          <w:rFonts w:ascii="GHEA Mariam" w:hAnsi="GHEA Mariam"/>
          <w:lang w:val="hy-AM"/>
        </w:rPr>
      </w:pPr>
      <w:r w:rsidRPr="009E4441">
        <w:rPr>
          <w:rStyle w:val="FootnoteReference"/>
          <w:rFonts w:ascii="GHEA Mariam" w:hAnsi="GHEA Mariam"/>
        </w:rPr>
        <w:footnoteRef/>
      </w:r>
      <w:r w:rsidRPr="009E4441">
        <w:rPr>
          <w:rFonts w:ascii="GHEA Mariam" w:hAnsi="GHEA Mariam"/>
          <w:lang w:val="hy-AM"/>
        </w:rPr>
        <w:t xml:space="preserve"> </w:t>
      </w:r>
      <w:r w:rsidR="00B37F5E" w:rsidRPr="009E4441">
        <w:rPr>
          <w:rFonts w:ascii="GHEA Mariam" w:hAnsi="GHEA Mariam"/>
          <w:lang w:val="hy-AM"/>
        </w:rPr>
        <w:t>Տե՛ս սույն որոշման 8-րդ կետը:</w:t>
      </w:r>
    </w:p>
  </w:footnote>
  <w:footnote w:id="12">
    <w:p w14:paraId="6DE11470" w14:textId="21636865" w:rsidR="006349D7" w:rsidRPr="009E4441" w:rsidRDefault="006349D7">
      <w:pPr>
        <w:pStyle w:val="FootnoteText"/>
        <w:rPr>
          <w:rFonts w:ascii="GHEA Mariam" w:hAnsi="GHEA Mariam"/>
          <w:lang w:val="hy-AM"/>
        </w:rPr>
      </w:pPr>
      <w:r w:rsidRPr="009E4441">
        <w:rPr>
          <w:rStyle w:val="FootnoteReference"/>
          <w:rFonts w:ascii="GHEA Mariam" w:hAnsi="GHEA Mariam"/>
        </w:rPr>
        <w:footnoteRef/>
      </w:r>
      <w:r w:rsidRPr="009E4441">
        <w:rPr>
          <w:rFonts w:ascii="GHEA Mariam" w:hAnsi="GHEA Mariam"/>
        </w:rPr>
        <w:t xml:space="preserve"> </w:t>
      </w:r>
      <w:r w:rsidRPr="009E4441">
        <w:rPr>
          <w:rFonts w:ascii="GHEA Mariam" w:hAnsi="GHEA Mariam"/>
          <w:lang w:val="hy-AM"/>
        </w:rPr>
        <w:t xml:space="preserve">Տե՛ս, </w:t>
      </w:r>
      <w:r w:rsidRPr="00B01434">
        <w:rPr>
          <w:rFonts w:ascii="GHEA Mariam" w:hAnsi="GHEA Mariam"/>
          <w:i/>
          <w:iCs/>
          <w:lang w:val="hy-AM"/>
        </w:rPr>
        <w:t>mutatis mutandis,</w:t>
      </w:r>
      <w:r w:rsidRPr="009E4441">
        <w:rPr>
          <w:rFonts w:ascii="GHEA Mariam" w:hAnsi="GHEA Mariam"/>
          <w:lang w:val="hy-AM"/>
        </w:rPr>
        <w:t xml:space="preserve"> Վճռաբեկ դատարանի` </w:t>
      </w:r>
      <w:r w:rsidRPr="009E4441">
        <w:rPr>
          <w:rFonts w:ascii="GHEA Mariam" w:hAnsi="GHEA Mariam"/>
          <w:i/>
          <w:iCs/>
          <w:lang w:val="hy-AM"/>
        </w:rPr>
        <w:t>Ավաթ Ամինիի</w:t>
      </w:r>
      <w:r w:rsidRPr="009E4441">
        <w:rPr>
          <w:rFonts w:ascii="GHEA Mariam" w:hAnsi="GHEA Mariam"/>
          <w:lang w:val="hy-AM"/>
        </w:rPr>
        <w:t xml:space="preserve"> գործով 2023 թվականի հունվարի 25-ի թիվ ԵԴ/0752/06/22 որոշումը: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HEA Mariam" w:hAnsi="GHEA Mariam"/>
      </w:rPr>
      <w:id w:val="-914627638"/>
      <w:docPartObj>
        <w:docPartGallery w:val="Page Numbers (Top of Page)"/>
        <w:docPartUnique/>
      </w:docPartObj>
    </w:sdtPr>
    <w:sdtContent>
      <w:p w14:paraId="0D340586" w14:textId="170781FD" w:rsidR="0004028A" w:rsidRPr="00E75053" w:rsidRDefault="0004028A">
        <w:pPr>
          <w:pStyle w:val="Header"/>
          <w:jc w:val="right"/>
          <w:rPr>
            <w:rFonts w:ascii="GHEA Mariam" w:hAnsi="GHEA Mariam"/>
          </w:rPr>
        </w:pPr>
        <w:r w:rsidRPr="00E75053">
          <w:rPr>
            <w:rFonts w:ascii="GHEA Mariam" w:hAnsi="GHEA Mariam"/>
          </w:rPr>
          <w:fldChar w:fldCharType="begin"/>
        </w:r>
        <w:r w:rsidRPr="00E75053">
          <w:rPr>
            <w:rFonts w:ascii="GHEA Mariam" w:hAnsi="GHEA Mariam"/>
          </w:rPr>
          <w:instrText>PAGE   \* MERGEFORMAT</w:instrText>
        </w:r>
        <w:r w:rsidRPr="00E75053">
          <w:rPr>
            <w:rFonts w:ascii="GHEA Mariam" w:hAnsi="GHEA Mariam"/>
          </w:rPr>
          <w:fldChar w:fldCharType="separate"/>
        </w:r>
        <w:r w:rsidR="00F536AB" w:rsidRPr="00F536AB">
          <w:rPr>
            <w:rFonts w:ascii="GHEA Mariam" w:hAnsi="GHEA Mariam"/>
            <w:noProof/>
            <w:lang w:val="ru-RU"/>
          </w:rPr>
          <w:t>18</w:t>
        </w:r>
        <w:r w:rsidRPr="00E75053">
          <w:rPr>
            <w:rFonts w:ascii="GHEA Mariam" w:hAnsi="GHEA Mariam"/>
          </w:rPr>
          <w:fldChar w:fldCharType="end"/>
        </w:r>
      </w:p>
    </w:sdtContent>
  </w:sdt>
  <w:p w14:paraId="433D4F54" w14:textId="77777777" w:rsidR="0004028A" w:rsidRPr="00E75053" w:rsidRDefault="0004028A">
    <w:pPr>
      <w:pStyle w:val="Header"/>
      <w:rPr>
        <w:rFonts w:ascii="GHEA Mariam" w:hAnsi="GHEA Mari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17D06"/>
    <w:multiLevelType w:val="multilevel"/>
    <w:tmpl w:val="D22452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b/>
        <w:i w:val="0"/>
      </w:rPr>
    </w:lvl>
    <w:lvl w:ilvl="2">
      <w:start w:val="1"/>
      <w:numFmt w:val="none"/>
      <w:isLgl/>
      <w:lvlText w:val="3,10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4B97D9A"/>
    <w:multiLevelType w:val="multilevel"/>
    <w:tmpl w:val="5DBC6A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4"/>
        <w:lang w:val="af-ZA"/>
      </w:rPr>
    </w:lvl>
    <w:lvl w:ilvl="2">
      <w:start w:val="1"/>
      <w:numFmt w:val="decimal"/>
      <w:lvlText w:val="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2" w15:restartNumberingAfterBreak="0">
    <w:nsid w:val="670A2E8B"/>
    <w:multiLevelType w:val="hybridMultilevel"/>
    <w:tmpl w:val="DE6ECB66"/>
    <w:lvl w:ilvl="0" w:tplc="87CE4D0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953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3809353">
    <w:abstractNumId w:val="0"/>
  </w:num>
  <w:num w:numId="3" w16cid:durableId="1623145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57B"/>
    <w:rsid w:val="00000294"/>
    <w:rsid w:val="00000A83"/>
    <w:rsid w:val="000016F5"/>
    <w:rsid w:val="00002B7D"/>
    <w:rsid w:val="00010355"/>
    <w:rsid w:val="00015AEF"/>
    <w:rsid w:val="00015C63"/>
    <w:rsid w:val="000228B7"/>
    <w:rsid w:val="000236AF"/>
    <w:rsid w:val="00034242"/>
    <w:rsid w:val="0003691C"/>
    <w:rsid w:val="0004028A"/>
    <w:rsid w:val="00042CE6"/>
    <w:rsid w:val="00042F98"/>
    <w:rsid w:val="00043D3A"/>
    <w:rsid w:val="00050E34"/>
    <w:rsid w:val="000536F5"/>
    <w:rsid w:val="00054E50"/>
    <w:rsid w:val="00061397"/>
    <w:rsid w:val="00061559"/>
    <w:rsid w:val="000631CB"/>
    <w:rsid w:val="00071C59"/>
    <w:rsid w:val="00073FD9"/>
    <w:rsid w:val="0007467C"/>
    <w:rsid w:val="00080573"/>
    <w:rsid w:val="000836BE"/>
    <w:rsid w:val="00095174"/>
    <w:rsid w:val="00096D13"/>
    <w:rsid w:val="000A0249"/>
    <w:rsid w:val="000B07D8"/>
    <w:rsid w:val="000B0FCB"/>
    <w:rsid w:val="000B2D5E"/>
    <w:rsid w:val="000B54EE"/>
    <w:rsid w:val="000B65EC"/>
    <w:rsid w:val="000C318E"/>
    <w:rsid w:val="000C34E4"/>
    <w:rsid w:val="000D2814"/>
    <w:rsid w:val="000D70B3"/>
    <w:rsid w:val="000E532A"/>
    <w:rsid w:val="000E6DBB"/>
    <w:rsid w:val="000F2789"/>
    <w:rsid w:val="000F2C15"/>
    <w:rsid w:val="000F4CAA"/>
    <w:rsid w:val="000F5073"/>
    <w:rsid w:val="000F6663"/>
    <w:rsid w:val="00100725"/>
    <w:rsid w:val="0010491C"/>
    <w:rsid w:val="00105CD4"/>
    <w:rsid w:val="00112F0A"/>
    <w:rsid w:val="00117293"/>
    <w:rsid w:val="00122A27"/>
    <w:rsid w:val="00123AA5"/>
    <w:rsid w:val="00124AC6"/>
    <w:rsid w:val="001338B6"/>
    <w:rsid w:val="001363BE"/>
    <w:rsid w:val="001375C1"/>
    <w:rsid w:val="00137BE7"/>
    <w:rsid w:val="001400D0"/>
    <w:rsid w:val="00140B45"/>
    <w:rsid w:val="00152DA6"/>
    <w:rsid w:val="001604E7"/>
    <w:rsid w:val="001621E5"/>
    <w:rsid w:val="001635C2"/>
    <w:rsid w:val="0016502C"/>
    <w:rsid w:val="00171D43"/>
    <w:rsid w:val="00172FA8"/>
    <w:rsid w:val="001752B0"/>
    <w:rsid w:val="001767F5"/>
    <w:rsid w:val="00183B5B"/>
    <w:rsid w:val="001840FB"/>
    <w:rsid w:val="00186DC9"/>
    <w:rsid w:val="001919D9"/>
    <w:rsid w:val="001942B7"/>
    <w:rsid w:val="0019715A"/>
    <w:rsid w:val="001A62AB"/>
    <w:rsid w:val="001A642D"/>
    <w:rsid w:val="001B0AED"/>
    <w:rsid w:val="001B2477"/>
    <w:rsid w:val="001B2773"/>
    <w:rsid w:val="001B306F"/>
    <w:rsid w:val="001B3737"/>
    <w:rsid w:val="001B45F3"/>
    <w:rsid w:val="001B464E"/>
    <w:rsid w:val="001B4783"/>
    <w:rsid w:val="001B513C"/>
    <w:rsid w:val="001B57A8"/>
    <w:rsid w:val="001C16A1"/>
    <w:rsid w:val="001C1B6B"/>
    <w:rsid w:val="001C4FFE"/>
    <w:rsid w:val="001C6FC0"/>
    <w:rsid w:val="001D3230"/>
    <w:rsid w:val="001E1BCD"/>
    <w:rsid w:val="001E743A"/>
    <w:rsid w:val="001E7B90"/>
    <w:rsid w:val="001E7FD1"/>
    <w:rsid w:val="00202D6F"/>
    <w:rsid w:val="002034DE"/>
    <w:rsid w:val="00214D0A"/>
    <w:rsid w:val="00217968"/>
    <w:rsid w:val="0022460D"/>
    <w:rsid w:val="00225D09"/>
    <w:rsid w:val="00226881"/>
    <w:rsid w:val="00230AAD"/>
    <w:rsid w:val="00231951"/>
    <w:rsid w:val="00232A02"/>
    <w:rsid w:val="00235ED8"/>
    <w:rsid w:val="00240ABC"/>
    <w:rsid w:val="0024396F"/>
    <w:rsid w:val="00245A8F"/>
    <w:rsid w:val="002516A1"/>
    <w:rsid w:val="00265382"/>
    <w:rsid w:val="00273BAB"/>
    <w:rsid w:val="002755EC"/>
    <w:rsid w:val="00277694"/>
    <w:rsid w:val="00282C19"/>
    <w:rsid w:val="00287D69"/>
    <w:rsid w:val="002926B3"/>
    <w:rsid w:val="00292D27"/>
    <w:rsid w:val="00294208"/>
    <w:rsid w:val="00296422"/>
    <w:rsid w:val="002A7EAC"/>
    <w:rsid w:val="002C6F38"/>
    <w:rsid w:val="002C7C4D"/>
    <w:rsid w:val="002D020A"/>
    <w:rsid w:val="002D0A42"/>
    <w:rsid w:val="002D0BCD"/>
    <w:rsid w:val="002D1E73"/>
    <w:rsid w:val="002D2DB0"/>
    <w:rsid w:val="002D323D"/>
    <w:rsid w:val="002D42F7"/>
    <w:rsid w:val="002E04D0"/>
    <w:rsid w:val="002E1FC0"/>
    <w:rsid w:val="002E4EFB"/>
    <w:rsid w:val="002E7C13"/>
    <w:rsid w:val="002F1DE9"/>
    <w:rsid w:val="002F1FCB"/>
    <w:rsid w:val="00300EC2"/>
    <w:rsid w:val="0030222A"/>
    <w:rsid w:val="00304E83"/>
    <w:rsid w:val="00311EEA"/>
    <w:rsid w:val="0031548D"/>
    <w:rsid w:val="003174DB"/>
    <w:rsid w:val="00320344"/>
    <w:rsid w:val="00322545"/>
    <w:rsid w:val="003227FE"/>
    <w:rsid w:val="003274E3"/>
    <w:rsid w:val="0033151F"/>
    <w:rsid w:val="00334F34"/>
    <w:rsid w:val="003356C8"/>
    <w:rsid w:val="00336BF1"/>
    <w:rsid w:val="00343565"/>
    <w:rsid w:val="00346CB9"/>
    <w:rsid w:val="00352AE8"/>
    <w:rsid w:val="00357FE3"/>
    <w:rsid w:val="0036138A"/>
    <w:rsid w:val="003669CF"/>
    <w:rsid w:val="003669EE"/>
    <w:rsid w:val="00367E4C"/>
    <w:rsid w:val="0037513E"/>
    <w:rsid w:val="00375C9F"/>
    <w:rsid w:val="00376F5B"/>
    <w:rsid w:val="00383895"/>
    <w:rsid w:val="003A7B2E"/>
    <w:rsid w:val="003B7419"/>
    <w:rsid w:val="003B75E6"/>
    <w:rsid w:val="003C3A78"/>
    <w:rsid w:val="003C587E"/>
    <w:rsid w:val="003D0AA1"/>
    <w:rsid w:val="003D1B2B"/>
    <w:rsid w:val="003D36CD"/>
    <w:rsid w:val="003D418C"/>
    <w:rsid w:val="003E1376"/>
    <w:rsid w:val="003E2F51"/>
    <w:rsid w:val="003E6056"/>
    <w:rsid w:val="003E76C2"/>
    <w:rsid w:val="003F005D"/>
    <w:rsid w:val="003F1ED4"/>
    <w:rsid w:val="003F29E8"/>
    <w:rsid w:val="003F2C18"/>
    <w:rsid w:val="003F3AC8"/>
    <w:rsid w:val="004032C4"/>
    <w:rsid w:val="0040466E"/>
    <w:rsid w:val="00406D93"/>
    <w:rsid w:val="004078AC"/>
    <w:rsid w:val="004161A7"/>
    <w:rsid w:val="00430922"/>
    <w:rsid w:val="00430A42"/>
    <w:rsid w:val="00436338"/>
    <w:rsid w:val="00442E53"/>
    <w:rsid w:val="004440AB"/>
    <w:rsid w:val="00446250"/>
    <w:rsid w:val="00446642"/>
    <w:rsid w:val="00457304"/>
    <w:rsid w:val="004700E3"/>
    <w:rsid w:val="00475847"/>
    <w:rsid w:val="00482778"/>
    <w:rsid w:val="004840D5"/>
    <w:rsid w:val="0048419F"/>
    <w:rsid w:val="0049280D"/>
    <w:rsid w:val="004957CF"/>
    <w:rsid w:val="004971F3"/>
    <w:rsid w:val="00497FE8"/>
    <w:rsid w:val="004A0A8F"/>
    <w:rsid w:val="004A372E"/>
    <w:rsid w:val="004A5BE4"/>
    <w:rsid w:val="004A6AE3"/>
    <w:rsid w:val="004A7630"/>
    <w:rsid w:val="004B16D0"/>
    <w:rsid w:val="004B77A6"/>
    <w:rsid w:val="004C1539"/>
    <w:rsid w:val="004C3ABA"/>
    <w:rsid w:val="004C507F"/>
    <w:rsid w:val="004C6325"/>
    <w:rsid w:val="004D1A0C"/>
    <w:rsid w:val="004D5E3F"/>
    <w:rsid w:val="004E17DF"/>
    <w:rsid w:val="004E1B48"/>
    <w:rsid w:val="004E2B27"/>
    <w:rsid w:val="004E479C"/>
    <w:rsid w:val="004E49A8"/>
    <w:rsid w:val="004F4695"/>
    <w:rsid w:val="004F53E8"/>
    <w:rsid w:val="004F7AA5"/>
    <w:rsid w:val="005003AE"/>
    <w:rsid w:val="005035AC"/>
    <w:rsid w:val="005044E2"/>
    <w:rsid w:val="00504E41"/>
    <w:rsid w:val="00511C78"/>
    <w:rsid w:val="00512EA2"/>
    <w:rsid w:val="0051449E"/>
    <w:rsid w:val="00520AF2"/>
    <w:rsid w:val="00522889"/>
    <w:rsid w:val="00523856"/>
    <w:rsid w:val="00533A53"/>
    <w:rsid w:val="00534AA9"/>
    <w:rsid w:val="00541A00"/>
    <w:rsid w:val="00544233"/>
    <w:rsid w:val="0054518D"/>
    <w:rsid w:val="00547326"/>
    <w:rsid w:val="00547381"/>
    <w:rsid w:val="00547D61"/>
    <w:rsid w:val="00551E21"/>
    <w:rsid w:val="00560725"/>
    <w:rsid w:val="0056202D"/>
    <w:rsid w:val="0056642D"/>
    <w:rsid w:val="005702C1"/>
    <w:rsid w:val="00571ED1"/>
    <w:rsid w:val="0057293A"/>
    <w:rsid w:val="005750FD"/>
    <w:rsid w:val="00576A12"/>
    <w:rsid w:val="00593F5E"/>
    <w:rsid w:val="00597618"/>
    <w:rsid w:val="005A3163"/>
    <w:rsid w:val="005A48A1"/>
    <w:rsid w:val="005A606C"/>
    <w:rsid w:val="005A6BCB"/>
    <w:rsid w:val="005A7AA6"/>
    <w:rsid w:val="005B1438"/>
    <w:rsid w:val="005B4907"/>
    <w:rsid w:val="005B6AC8"/>
    <w:rsid w:val="005D025C"/>
    <w:rsid w:val="005D0340"/>
    <w:rsid w:val="005D1204"/>
    <w:rsid w:val="005D336B"/>
    <w:rsid w:val="005E653D"/>
    <w:rsid w:val="005F1ABD"/>
    <w:rsid w:val="005F24B5"/>
    <w:rsid w:val="00604A10"/>
    <w:rsid w:val="00606491"/>
    <w:rsid w:val="00607224"/>
    <w:rsid w:val="00612E30"/>
    <w:rsid w:val="00613168"/>
    <w:rsid w:val="00621184"/>
    <w:rsid w:val="0062297B"/>
    <w:rsid w:val="00631203"/>
    <w:rsid w:val="00631B48"/>
    <w:rsid w:val="00632686"/>
    <w:rsid w:val="006349D7"/>
    <w:rsid w:val="00634B6B"/>
    <w:rsid w:val="00635034"/>
    <w:rsid w:val="0063612A"/>
    <w:rsid w:val="006419C6"/>
    <w:rsid w:val="00643464"/>
    <w:rsid w:val="00650816"/>
    <w:rsid w:val="00650D0C"/>
    <w:rsid w:val="00651F45"/>
    <w:rsid w:val="006541F3"/>
    <w:rsid w:val="006542D6"/>
    <w:rsid w:val="0065487B"/>
    <w:rsid w:val="006550FA"/>
    <w:rsid w:val="00655336"/>
    <w:rsid w:val="00656DB0"/>
    <w:rsid w:val="00661728"/>
    <w:rsid w:val="0066267A"/>
    <w:rsid w:val="00662E6F"/>
    <w:rsid w:val="00665A89"/>
    <w:rsid w:val="006715DC"/>
    <w:rsid w:val="00672EA2"/>
    <w:rsid w:val="00675510"/>
    <w:rsid w:val="00682C43"/>
    <w:rsid w:val="00690749"/>
    <w:rsid w:val="00692A70"/>
    <w:rsid w:val="00693207"/>
    <w:rsid w:val="006A6CA0"/>
    <w:rsid w:val="006B1F90"/>
    <w:rsid w:val="006C23D0"/>
    <w:rsid w:val="006D089F"/>
    <w:rsid w:val="006D4292"/>
    <w:rsid w:val="006D5985"/>
    <w:rsid w:val="006D7758"/>
    <w:rsid w:val="006E5D25"/>
    <w:rsid w:val="006E5F59"/>
    <w:rsid w:val="006F5D06"/>
    <w:rsid w:val="00704561"/>
    <w:rsid w:val="0070460C"/>
    <w:rsid w:val="00704B7C"/>
    <w:rsid w:val="0070593D"/>
    <w:rsid w:val="00707AB8"/>
    <w:rsid w:val="007118E9"/>
    <w:rsid w:val="007119D0"/>
    <w:rsid w:val="007171F9"/>
    <w:rsid w:val="007274B7"/>
    <w:rsid w:val="00727949"/>
    <w:rsid w:val="00727BB5"/>
    <w:rsid w:val="00730087"/>
    <w:rsid w:val="007322B8"/>
    <w:rsid w:val="00736820"/>
    <w:rsid w:val="007370C9"/>
    <w:rsid w:val="007427FC"/>
    <w:rsid w:val="007431A2"/>
    <w:rsid w:val="00743319"/>
    <w:rsid w:val="007441C9"/>
    <w:rsid w:val="0074557A"/>
    <w:rsid w:val="00745601"/>
    <w:rsid w:val="007473D8"/>
    <w:rsid w:val="007542B8"/>
    <w:rsid w:val="00754C2F"/>
    <w:rsid w:val="00757700"/>
    <w:rsid w:val="007620AE"/>
    <w:rsid w:val="007620F5"/>
    <w:rsid w:val="007649B6"/>
    <w:rsid w:val="00770598"/>
    <w:rsid w:val="00773764"/>
    <w:rsid w:val="007764F4"/>
    <w:rsid w:val="0077761C"/>
    <w:rsid w:val="007800DC"/>
    <w:rsid w:val="00780E28"/>
    <w:rsid w:val="007831C2"/>
    <w:rsid w:val="0078570F"/>
    <w:rsid w:val="007866B9"/>
    <w:rsid w:val="00791A6E"/>
    <w:rsid w:val="00793763"/>
    <w:rsid w:val="007A0901"/>
    <w:rsid w:val="007A1DE8"/>
    <w:rsid w:val="007A48F5"/>
    <w:rsid w:val="007A64FF"/>
    <w:rsid w:val="007A7618"/>
    <w:rsid w:val="007A774E"/>
    <w:rsid w:val="007B0D9A"/>
    <w:rsid w:val="007B1419"/>
    <w:rsid w:val="007B62A7"/>
    <w:rsid w:val="007D47A7"/>
    <w:rsid w:val="007E17E9"/>
    <w:rsid w:val="007E64CF"/>
    <w:rsid w:val="007E7004"/>
    <w:rsid w:val="007F0CB2"/>
    <w:rsid w:val="007F220B"/>
    <w:rsid w:val="007F2B87"/>
    <w:rsid w:val="007F70A1"/>
    <w:rsid w:val="008001FB"/>
    <w:rsid w:val="00805DE3"/>
    <w:rsid w:val="008101C2"/>
    <w:rsid w:val="00811380"/>
    <w:rsid w:val="00812333"/>
    <w:rsid w:val="008222D5"/>
    <w:rsid w:val="00827110"/>
    <w:rsid w:val="0083563E"/>
    <w:rsid w:val="00840B91"/>
    <w:rsid w:val="008429E1"/>
    <w:rsid w:val="008612AB"/>
    <w:rsid w:val="00861319"/>
    <w:rsid w:val="008620BE"/>
    <w:rsid w:val="00863521"/>
    <w:rsid w:val="008635E9"/>
    <w:rsid w:val="008641C9"/>
    <w:rsid w:val="00866AAF"/>
    <w:rsid w:val="00867E51"/>
    <w:rsid w:val="00873E5D"/>
    <w:rsid w:val="00882326"/>
    <w:rsid w:val="00884180"/>
    <w:rsid w:val="0088732F"/>
    <w:rsid w:val="00890A09"/>
    <w:rsid w:val="00890BBB"/>
    <w:rsid w:val="0089545A"/>
    <w:rsid w:val="008A16F1"/>
    <w:rsid w:val="008A263B"/>
    <w:rsid w:val="008A782F"/>
    <w:rsid w:val="008B1003"/>
    <w:rsid w:val="008B549C"/>
    <w:rsid w:val="008B5504"/>
    <w:rsid w:val="008C6828"/>
    <w:rsid w:val="008D0AA4"/>
    <w:rsid w:val="008D3541"/>
    <w:rsid w:val="008D3766"/>
    <w:rsid w:val="008D44F7"/>
    <w:rsid w:val="008D50E6"/>
    <w:rsid w:val="008D6C12"/>
    <w:rsid w:val="008E0A75"/>
    <w:rsid w:val="008E723A"/>
    <w:rsid w:val="008F1831"/>
    <w:rsid w:val="008F1A82"/>
    <w:rsid w:val="008F5545"/>
    <w:rsid w:val="008F629D"/>
    <w:rsid w:val="009000AD"/>
    <w:rsid w:val="009021AE"/>
    <w:rsid w:val="009054E2"/>
    <w:rsid w:val="009067F9"/>
    <w:rsid w:val="009126F9"/>
    <w:rsid w:val="00912C64"/>
    <w:rsid w:val="00914430"/>
    <w:rsid w:val="009175CC"/>
    <w:rsid w:val="009175F7"/>
    <w:rsid w:val="00920551"/>
    <w:rsid w:val="00922EC7"/>
    <w:rsid w:val="00923213"/>
    <w:rsid w:val="00924969"/>
    <w:rsid w:val="0093137E"/>
    <w:rsid w:val="00933655"/>
    <w:rsid w:val="00934415"/>
    <w:rsid w:val="009418FD"/>
    <w:rsid w:val="00945086"/>
    <w:rsid w:val="00951DC6"/>
    <w:rsid w:val="00955D59"/>
    <w:rsid w:val="00965F7B"/>
    <w:rsid w:val="00966E94"/>
    <w:rsid w:val="00966FF1"/>
    <w:rsid w:val="00970AC1"/>
    <w:rsid w:val="00971541"/>
    <w:rsid w:val="00972037"/>
    <w:rsid w:val="0097321F"/>
    <w:rsid w:val="00973FC5"/>
    <w:rsid w:val="00977E27"/>
    <w:rsid w:val="0098326E"/>
    <w:rsid w:val="00987DF3"/>
    <w:rsid w:val="0099731B"/>
    <w:rsid w:val="00997F5F"/>
    <w:rsid w:val="009A59BD"/>
    <w:rsid w:val="009B4B5F"/>
    <w:rsid w:val="009B5819"/>
    <w:rsid w:val="009C1D59"/>
    <w:rsid w:val="009D11DB"/>
    <w:rsid w:val="009D1738"/>
    <w:rsid w:val="009D263D"/>
    <w:rsid w:val="009D4411"/>
    <w:rsid w:val="009D4ED4"/>
    <w:rsid w:val="009D795C"/>
    <w:rsid w:val="009E4441"/>
    <w:rsid w:val="009E5E70"/>
    <w:rsid w:val="009E7D88"/>
    <w:rsid w:val="009F398A"/>
    <w:rsid w:val="009F59F8"/>
    <w:rsid w:val="009F6127"/>
    <w:rsid w:val="00A0223E"/>
    <w:rsid w:val="00A0296D"/>
    <w:rsid w:val="00A059E8"/>
    <w:rsid w:val="00A06E98"/>
    <w:rsid w:val="00A1009A"/>
    <w:rsid w:val="00A136C6"/>
    <w:rsid w:val="00A2142D"/>
    <w:rsid w:val="00A21651"/>
    <w:rsid w:val="00A23919"/>
    <w:rsid w:val="00A26353"/>
    <w:rsid w:val="00A35942"/>
    <w:rsid w:val="00A3669C"/>
    <w:rsid w:val="00A46683"/>
    <w:rsid w:val="00A468B2"/>
    <w:rsid w:val="00A47645"/>
    <w:rsid w:val="00A50FE7"/>
    <w:rsid w:val="00A51385"/>
    <w:rsid w:val="00A54C0C"/>
    <w:rsid w:val="00A564C0"/>
    <w:rsid w:val="00A60BEF"/>
    <w:rsid w:val="00A64A83"/>
    <w:rsid w:val="00A66335"/>
    <w:rsid w:val="00A665F6"/>
    <w:rsid w:val="00A75DC2"/>
    <w:rsid w:val="00A81D7F"/>
    <w:rsid w:val="00A835A6"/>
    <w:rsid w:val="00A871C5"/>
    <w:rsid w:val="00A87A28"/>
    <w:rsid w:val="00A928B3"/>
    <w:rsid w:val="00AA0689"/>
    <w:rsid w:val="00AA3E22"/>
    <w:rsid w:val="00AA4B79"/>
    <w:rsid w:val="00AA54F8"/>
    <w:rsid w:val="00AA5694"/>
    <w:rsid w:val="00AB0B7B"/>
    <w:rsid w:val="00AB6CB1"/>
    <w:rsid w:val="00AC4E73"/>
    <w:rsid w:val="00AD03CE"/>
    <w:rsid w:val="00AD0D3D"/>
    <w:rsid w:val="00AD1F24"/>
    <w:rsid w:val="00AD23A5"/>
    <w:rsid w:val="00AD37C1"/>
    <w:rsid w:val="00AD3961"/>
    <w:rsid w:val="00AD43CF"/>
    <w:rsid w:val="00AE04DA"/>
    <w:rsid w:val="00AE3967"/>
    <w:rsid w:val="00AE4B2D"/>
    <w:rsid w:val="00AE639E"/>
    <w:rsid w:val="00AF2C3E"/>
    <w:rsid w:val="00AF4137"/>
    <w:rsid w:val="00B00DC2"/>
    <w:rsid w:val="00B01434"/>
    <w:rsid w:val="00B05D69"/>
    <w:rsid w:val="00B11166"/>
    <w:rsid w:val="00B1257B"/>
    <w:rsid w:val="00B14A06"/>
    <w:rsid w:val="00B15774"/>
    <w:rsid w:val="00B1631F"/>
    <w:rsid w:val="00B20976"/>
    <w:rsid w:val="00B30386"/>
    <w:rsid w:val="00B32FE5"/>
    <w:rsid w:val="00B33151"/>
    <w:rsid w:val="00B37F5E"/>
    <w:rsid w:val="00B45737"/>
    <w:rsid w:val="00B46F70"/>
    <w:rsid w:val="00B547B9"/>
    <w:rsid w:val="00B562C5"/>
    <w:rsid w:val="00B66B30"/>
    <w:rsid w:val="00B8134A"/>
    <w:rsid w:val="00B82FCC"/>
    <w:rsid w:val="00B864B2"/>
    <w:rsid w:val="00B86E04"/>
    <w:rsid w:val="00B906CE"/>
    <w:rsid w:val="00BA488E"/>
    <w:rsid w:val="00BB27C2"/>
    <w:rsid w:val="00BB53C0"/>
    <w:rsid w:val="00BC1326"/>
    <w:rsid w:val="00BC4B4A"/>
    <w:rsid w:val="00BD239E"/>
    <w:rsid w:val="00BD2511"/>
    <w:rsid w:val="00BD5AAE"/>
    <w:rsid w:val="00BE5EFA"/>
    <w:rsid w:val="00BF3B78"/>
    <w:rsid w:val="00BF58FC"/>
    <w:rsid w:val="00BF7364"/>
    <w:rsid w:val="00C0134A"/>
    <w:rsid w:val="00C0392A"/>
    <w:rsid w:val="00C05E1A"/>
    <w:rsid w:val="00C1038F"/>
    <w:rsid w:val="00C11EB5"/>
    <w:rsid w:val="00C143C9"/>
    <w:rsid w:val="00C20352"/>
    <w:rsid w:val="00C21CD8"/>
    <w:rsid w:val="00C240B6"/>
    <w:rsid w:val="00C24627"/>
    <w:rsid w:val="00C252F6"/>
    <w:rsid w:val="00C30288"/>
    <w:rsid w:val="00C31DC3"/>
    <w:rsid w:val="00C37904"/>
    <w:rsid w:val="00C44B82"/>
    <w:rsid w:val="00C5419D"/>
    <w:rsid w:val="00C55018"/>
    <w:rsid w:val="00C64299"/>
    <w:rsid w:val="00C66118"/>
    <w:rsid w:val="00C7297E"/>
    <w:rsid w:val="00C74E81"/>
    <w:rsid w:val="00C74ED1"/>
    <w:rsid w:val="00C768A0"/>
    <w:rsid w:val="00C80019"/>
    <w:rsid w:val="00C8508F"/>
    <w:rsid w:val="00C850D7"/>
    <w:rsid w:val="00C85867"/>
    <w:rsid w:val="00C87444"/>
    <w:rsid w:val="00C87C5B"/>
    <w:rsid w:val="00C93E4C"/>
    <w:rsid w:val="00C96A95"/>
    <w:rsid w:val="00CA1380"/>
    <w:rsid w:val="00CA1666"/>
    <w:rsid w:val="00CA383D"/>
    <w:rsid w:val="00CA54C3"/>
    <w:rsid w:val="00CB2949"/>
    <w:rsid w:val="00CB5A02"/>
    <w:rsid w:val="00CC048E"/>
    <w:rsid w:val="00CC203A"/>
    <w:rsid w:val="00CC3190"/>
    <w:rsid w:val="00CC607C"/>
    <w:rsid w:val="00CC7E9C"/>
    <w:rsid w:val="00CC7EE7"/>
    <w:rsid w:val="00CD00D7"/>
    <w:rsid w:val="00CD2BE9"/>
    <w:rsid w:val="00CE2DA0"/>
    <w:rsid w:val="00CE4010"/>
    <w:rsid w:val="00CE4B91"/>
    <w:rsid w:val="00CF1664"/>
    <w:rsid w:val="00CF3B7F"/>
    <w:rsid w:val="00CF72A6"/>
    <w:rsid w:val="00CF75FE"/>
    <w:rsid w:val="00D00BFF"/>
    <w:rsid w:val="00D032B4"/>
    <w:rsid w:val="00D05EA7"/>
    <w:rsid w:val="00D06AE6"/>
    <w:rsid w:val="00D10E42"/>
    <w:rsid w:val="00D1652E"/>
    <w:rsid w:val="00D17EDB"/>
    <w:rsid w:val="00D20934"/>
    <w:rsid w:val="00D23CBC"/>
    <w:rsid w:val="00D2540D"/>
    <w:rsid w:val="00D3263F"/>
    <w:rsid w:val="00D40009"/>
    <w:rsid w:val="00D43046"/>
    <w:rsid w:val="00D4324E"/>
    <w:rsid w:val="00D4364D"/>
    <w:rsid w:val="00D46315"/>
    <w:rsid w:val="00D47998"/>
    <w:rsid w:val="00D526B7"/>
    <w:rsid w:val="00D5518F"/>
    <w:rsid w:val="00D57D16"/>
    <w:rsid w:val="00D60008"/>
    <w:rsid w:val="00D62B12"/>
    <w:rsid w:val="00D634D6"/>
    <w:rsid w:val="00D66B67"/>
    <w:rsid w:val="00D756F3"/>
    <w:rsid w:val="00D75D35"/>
    <w:rsid w:val="00D80C94"/>
    <w:rsid w:val="00D86EC4"/>
    <w:rsid w:val="00D873D2"/>
    <w:rsid w:val="00D91B27"/>
    <w:rsid w:val="00D94030"/>
    <w:rsid w:val="00DA2969"/>
    <w:rsid w:val="00DA2CDC"/>
    <w:rsid w:val="00DA34B9"/>
    <w:rsid w:val="00DA4CAD"/>
    <w:rsid w:val="00DA5D7E"/>
    <w:rsid w:val="00DB2130"/>
    <w:rsid w:val="00DB51E3"/>
    <w:rsid w:val="00DB75D4"/>
    <w:rsid w:val="00DD221B"/>
    <w:rsid w:val="00DD4623"/>
    <w:rsid w:val="00DD4E32"/>
    <w:rsid w:val="00DD70BF"/>
    <w:rsid w:val="00DD721A"/>
    <w:rsid w:val="00DE02A6"/>
    <w:rsid w:val="00DE3735"/>
    <w:rsid w:val="00DF395A"/>
    <w:rsid w:val="00DF62AF"/>
    <w:rsid w:val="00E0000A"/>
    <w:rsid w:val="00E02726"/>
    <w:rsid w:val="00E0378B"/>
    <w:rsid w:val="00E05344"/>
    <w:rsid w:val="00E1087D"/>
    <w:rsid w:val="00E130B2"/>
    <w:rsid w:val="00E13270"/>
    <w:rsid w:val="00E13FE7"/>
    <w:rsid w:val="00E14F52"/>
    <w:rsid w:val="00E162D5"/>
    <w:rsid w:val="00E212C2"/>
    <w:rsid w:val="00E2636D"/>
    <w:rsid w:val="00E26913"/>
    <w:rsid w:val="00E3639B"/>
    <w:rsid w:val="00E448BE"/>
    <w:rsid w:val="00E44940"/>
    <w:rsid w:val="00E45957"/>
    <w:rsid w:val="00E464FC"/>
    <w:rsid w:val="00E63639"/>
    <w:rsid w:val="00E663C7"/>
    <w:rsid w:val="00E66969"/>
    <w:rsid w:val="00E67C0D"/>
    <w:rsid w:val="00E70574"/>
    <w:rsid w:val="00E75053"/>
    <w:rsid w:val="00E77683"/>
    <w:rsid w:val="00E90648"/>
    <w:rsid w:val="00EA60B8"/>
    <w:rsid w:val="00EA6C1F"/>
    <w:rsid w:val="00EB05F0"/>
    <w:rsid w:val="00EB0815"/>
    <w:rsid w:val="00EB0C0C"/>
    <w:rsid w:val="00EB2CA1"/>
    <w:rsid w:val="00EC16B5"/>
    <w:rsid w:val="00EC6488"/>
    <w:rsid w:val="00EE1AFD"/>
    <w:rsid w:val="00EE1B73"/>
    <w:rsid w:val="00EE2444"/>
    <w:rsid w:val="00EE4B2F"/>
    <w:rsid w:val="00EE56A6"/>
    <w:rsid w:val="00F0006B"/>
    <w:rsid w:val="00F02952"/>
    <w:rsid w:val="00F11993"/>
    <w:rsid w:val="00F159E0"/>
    <w:rsid w:val="00F2365B"/>
    <w:rsid w:val="00F25181"/>
    <w:rsid w:val="00F254DF"/>
    <w:rsid w:val="00F25F69"/>
    <w:rsid w:val="00F26B23"/>
    <w:rsid w:val="00F30307"/>
    <w:rsid w:val="00F31EF4"/>
    <w:rsid w:val="00F4047A"/>
    <w:rsid w:val="00F472EF"/>
    <w:rsid w:val="00F52C10"/>
    <w:rsid w:val="00F536AB"/>
    <w:rsid w:val="00F53781"/>
    <w:rsid w:val="00F60C2D"/>
    <w:rsid w:val="00F65CB6"/>
    <w:rsid w:val="00F70143"/>
    <w:rsid w:val="00F75908"/>
    <w:rsid w:val="00F86977"/>
    <w:rsid w:val="00F87446"/>
    <w:rsid w:val="00F93565"/>
    <w:rsid w:val="00F93605"/>
    <w:rsid w:val="00F94875"/>
    <w:rsid w:val="00F94FB2"/>
    <w:rsid w:val="00FA52E5"/>
    <w:rsid w:val="00FA7BA5"/>
    <w:rsid w:val="00FB155B"/>
    <w:rsid w:val="00FD000F"/>
    <w:rsid w:val="00FD1CDD"/>
    <w:rsid w:val="00FD47AB"/>
    <w:rsid w:val="00FD67E8"/>
    <w:rsid w:val="00FD7006"/>
    <w:rsid w:val="00FE6636"/>
    <w:rsid w:val="00FF1063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7B0C4"/>
  <w15:chartTrackingRefBased/>
  <w15:docId w15:val="{37F48BEB-6372-4B05-B470-F9B20CB0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2B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7322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22B8"/>
    <w:rPr>
      <w:rFonts w:ascii="Arial" w:eastAsiaTheme="minorEastAsia" w:hAnsi="Arial" w:cs="Arial"/>
      <w:b/>
      <w:bCs/>
      <w:kern w:val="32"/>
      <w:sz w:val="32"/>
      <w:szCs w:val="32"/>
      <w:lang w:val="en-US" w:eastAsia="zh-CN"/>
    </w:rPr>
  </w:style>
  <w:style w:type="paragraph" w:styleId="BodyTextIndent">
    <w:name w:val="Body Text Indent"/>
    <w:basedOn w:val="Normal"/>
    <w:link w:val="BodyTextIndentChar"/>
    <w:rsid w:val="007322B8"/>
    <w:pPr>
      <w:ind w:firstLine="720"/>
      <w:jc w:val="both"/>
    </w:pPr>
    <w:rPr>
      <w:rFonts w:ascii="Times LatArm" w:hAnsi="Times LatArm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322B8"/>
    <w:rPr>
      <w:rFonts w:ascii="Times LatArm" w:eastAsiaTheme="minorEastAsia" w:hAnsi="Times LatArm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A81D7F"/>
    <w:pPr>
      <w:ind w:left="720"/>
      <w:contextualSpacing/>
    </w:pPr>
  </w:style>
  <w:style w:type="paragraph" w:styleId="FootnoteText">
    <w:name w:val="footnote text"/>
    <w:link w:val="FootnoteTextChar"/>
    <w:uiPriority w:val="99"/>
    <w:rsid w:val="00EE1A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EE1AFD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zh-CN"/>
    </w:rPr>
  </w:style>
  <w:style w:type="character" w:styleId="FootnoteReference">
    <w:name w:val="footnote reference"/>
    <w:qFormat/>
    <w:rsid w:val="00EE1AFD"/>
    <w:rPr>
      <w:vertAlign w:val="superscript"/>
    </w:rPr>
  </w:style>
  <w:style w:type="paragraph" w:customStyle="1" w:styleId="1">
    <w:name w:val="Обычный1"/>
    <w:rsid w:val="00EE1AFD"/>
    <w:pPr>
      <w:tabs>
        <w:tab w:val="left" w:pos="142"/>
        <w:tab w:val="left" w:pos="360"/>
        <w:tab w:val="right" w:pos="9356"/>
        <w:tab w:val="left" w:pos="9639"/>
      </w:tabs>
      <w:spacing w:after="0" w:line="360" w:lineRule="auto"/>
      <w:ind w:right="142" w:firstLine="142"/>
      <w:jc w:val="both"/>
    </w:pPr>
    <w:rPr>
      <w:rFonts w:ascii="GHEA Mariam" w:eastAsia="Arial Unicode MS" w:hAnsi="GHEA Mariam" w:cs="Arial Unicode MS"/>
      <w:color w:val="000000"/>
      <w:sz w:val="24"/>
      <w:szCs w:val="24"/>
      <w:u w:color="000000"/>
      <w:lang w:eastAsia="ru-RU"/>
    </w:rPr>
  </w:style>
  <w:style w:type="paragraph" w:styleId="NormalWeb">
    <w:name w:val="Normal (Web)"/>
    <w:basedOn w:val="Normal"/>
    <w:uiPriority w:val="99"/>
    <w:unhideWhenUsed/>
    <w:rsid w:val="00282C1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2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208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0402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28A"/>
    <w:rPr>
      <w:rFonts w:ascii="Times New Roman" w:eastAsiaTheme="minorEastAsia" w:hAnsi="Times New Roman" w:cs="Times New Roman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040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28A"/>
    <w:rPr>
      <w:rFonts w:ascii="Times New Roman" w:eastAsiaTheme="minorEastAsia" w:hAnsi="Times New Roman" w:cs="Times New Roman"/>
      <w:sz w:val="20"/>
      <w:szCs w:val="20"/>
      <w:lang w:val="en-US"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1ED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1ED4"/>
    <w:rPr>
      <w:rFonts w:ascii="Times New Roman" w:eastAsiaTheme="minorEastAsia" w:hAnsi="Times New Roman" w:cs="Times New Roman"/>
      <w:sz w:val="20"/>
      <w:szCs w:val="20"/>
      <w:lang w:val="en-US"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3F1ED4"/>
    <w:rPr>
      <w:vertAlign w:val="superscript"/>
    </w:rPr>
  </w:style>
  <w:style w:type="character" w:customStyle="1" w:styleId="FootnoteTextChar1">
    <w:name w:val="Footnote Text Char1"/>
    <w:basedOn w:val="DefaultParagraphFont"/>
    <w:uiPriority w:val="99"/>
    <w:rsid w:val="00FD47AB"/>
    <w:rPr>
      <w:rFonts w:ascii="Calibri" w:eastAsia="Calibri" w:hAnsi="Calibri" w:cs="Calibri"/>
      <w:position w:val="-1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406D93"/>
    <w:rPr>
      <w:b/>
      <w:bCs/>
    </w:rPr>
  </w:style>
  <w:style w:type="character" w:styleId="Emphasis">
    <w:name w:val="Emphasis"/>
    <w:basedOn w:val="DefaultParagraphFont"/>
    <w:uiPriority w:val="20"/>
    <w:qFormat/>
    <w:rsid w:val="00406D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3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2CC11-5FA9-49C2-BB2D-F0A14FC6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10</Pages>
  <Words>2225</Words>
  <Characters>12689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35</cp:revision>
  <cp:lastPrinted>2024-10-04T08:10:00Z</cp:lastPrinted>
  <dcterms:created xsi:type="dcterms:W3CDTF">2024-04-09T12:33:00Z</dcterms:created>
  <dcterms:modified xsi:type="dcterms:W3CDTF">2024-10-04T08:11:00Z</dcterms:modified>
</cp:coreProperties>
</file>